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8E8E8" w:themeColor="background2"/>
  <w:body>
    <w:p w14:paraId="0B708AD3" w14:textId="77777777" w:rsidR="004C2CA8" w:rsidRDefault="004C2CA8" w:rsidP="004C2CA8">
      <w:pPr>
        <w:bidi/>
        <w:jc w:val="center"/>
        <w:rPr>
          <w:rFonts w:ascii="Simplified Arabic" w:hAnsi="Simplified Arabic" w:cs="Simplified Arabic"/>
          <w:b/>
          <w:bCs/>
          <w:color w:val="80340D" w:themeColor="accent2" w:themeShade="80"/>
          <w:sz w:val="48"/>
          <w:szCs w:val="48"/>
          <w:rtl/>
          <w:lang w:bidi="ar-EG"/>
        </w:rPr>
      </w:pPr>
      <w:r w:rsidRPr="001C6D55">
        <w:rPr>
          <w:rFonts w:ascii="Simplified Arabic" w:hAnsi="Simplified Arabic" w:cs="Simplified Arabic"/>
          <w:b/>
          <w:bCs/>
          <w:noProof/>
          <w:color w:val="80340D" w:themeColor="accent2" w:themeShade="80"/>
          <w:sz w:val="48"/>
          <w:szCs w:val="48"/>
          <w:rtl/>
          <w:lang w:val="ar-EG" w:bidi="ar-EG"/>
        </w:rPr>
        <w:drawing>
          <wp:anchor distT="0" distB="0" distL="114300" distR="114300" simplePos="0" relativeHeight="251659264" behindDoc="0" locked="0" layoutInCell="1" allowOverlap="1" wp14:anchorId="778A7F5D" wp14:editId="17451444">
            <wp:simplePos x="0" y="0"/>
            <wp:positionH relativeFrom="margin">
              <wp:posOffset>5038725</wp:posOffset>
            </wp:positionH>
            <wp:positionV relativeFrom="page">
              <wp:posOffset>514350</wp:posOffset>
            </wp:positionV>
            <wp:extent cx="1323975" cy="990600"/>
            <wp:effectExtent l="95250" t="95250" r="104775" b="381000"/>
            <wp:wrapNone/>
            <wp:docPr id="20027987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98773" name="صورة 200279877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975" cy="9906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14:sizeRelH relativeFrom="margin">
              <wp14:pctWidth>0</wp14:pctWidth>
            </wp14:sizeRelH>
            <wp14:sizeRelV relativeFrom="margin">
              <wp14:pctHeight>0</wp14:pctHeight>
            </wp14:sizeRelV>
          </wp:anchor>
        </w:drawing>
      </w:r>
    </w:p>
    <w:p w14:paraId="0340BE77" w14:textId="77777777" w:rsidR="004C2CA8" w:rsidRPr="004C2CA8" w:rsidRDefault="004C2CA8" w:rsidP="004C2CA8">
      <w:pPr>
        <w:bidi/>
        <w:jc w:val="center"/>
        <w:rPr>
          <w:rFonts w:ascii="Simplified Arabic" w:hAnsi="Simplified Arabic" w:cs="Simplified Arabic"/>
          <w:b/>
          <w:bCs/>
          <w:sz w:val="28"/>
          <w:szCs w:val="28"/>
          <w:lang w:bidi="ar-EG"/>
        </w:rPr>
      </w:pPr>
      <w:r w:rsidRPr="004C2CA8">
        <w:rPr>
          <w:rFonts w:ascii="Simplified Arabic" w:hAnsi="Simplified Arabic" w:cs="Simplified Arabic"/>
          <w:b/>
          <w:bCs/>
          <w:sz w:val="28"/>
          <w:szCs w:val="28"/>
          <w:highlight w:val="lightGray"/>
          <w:rtl/>
        </w:rPr>
        <w:t>خطة بحث في الهندسة المدنية</w:t>
      </w:r>
    </w:p>
    <w:p w14:paraId="65D794B3" w14:textId="77777777" w:rsidR="004C2CA8" w:rsidRPr="004C2CA8" w:rsidRDefault="004C2CA8" w:rsidP="004C2CA8">
      <w:pPr>
        <w:bidi/>
        <w:jc w:val="center"/>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عنوان البحث</w:t>
      </w:r>
    </w:p>
    <w:p w14:paraId="1A707D16" w14:textId="77777777" w:rsidR="004C2CA8" w:rsidRPr="004C2CA8" w:rsidRDefault="004C2CA8" w:rsidP="004C2CA8">
      <w:pPr>
        <w:bidi/>
        <w:jc w:val="center"/>
        <w:rPr>
          <w:rFonts w:ascii="Simplified Arabic" w:hAnsi="Simplified Arabic" w:cs="Simplified Arabic"/>
          <w:sz w:val="28"/>
          <w:szCs w:val="28"/>
          <w:lang w:bidi="ar-EG"/>
        </w:rPr>
      </w:pPr>
      <w:r w:rsidRPr="004C2CA8">
        <w:rPr>
          <w:rFonts w:ascii="Simplified Arabic" w:hAnsi="Simplified Arabic" w:cs="Simplified Arabic"/>
          <w:b/>
          <w:bCs/>
          <w:sz w:val="28"/>
          <w:szCs w:val="28"/>
          <w:rtl/>
        </w:rPr>
        <w:t>تقييم أداء الخرسانة عالية المقاومة المحتوية على مواد إسمنتية بديلة تحت تأثير الأحمال والظروف البيئية المختلفة</w:t>
      </w:r>
    </w:p>
    <w:p w14:paraId="687B683E" w14:textId="329269B1" w:rsidR="004C2CA8" w:rsidRPr="004C2CA8" w:rsidRDefault="004C2CA8" w:rsidP="004C2CA8">
      <w:pPr>
        <w:bidi/>
        <w:jc w:val="both"/>
        <w:rPr>
          <w:rFonts w:ascii="Simplified Arabic" w:hAnsi="Simplified Arabic" w:cs="Simplified Arabic"/>
          <w:sz w:val="28"/>
          <w:szCs w:val="28"/>
          <w:lang w:bidi="ar-EG"/>
        </w:rPr>
      </w:pPr>
    </w:p>
    <w:p w14:paraId="615AF5A7"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أولًا: مقدمة البحث</w:t>
      </w:r>
    </w:p>
    <w:p w14:paraId="798EED6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تُعد الخرسانة من أكثر المواد استخدامًا في المنشآت الهندسية، نظرًا لما تتميز به من قدرة على تحمل الأحمال وإمكانية تشكيلها وفق المتطلبات الإنشائية المختلفة. ومع التطور المستمر في مجال هندسة الإنشاءات، أصبح الاهتمام لا يقتصر على زيادة مقاومة الخرسانة فحسب، وإنما امتد إلى تحسين خواصها الميكانيكية والبيئية والاقتصادية</w:t>
      </w:r>
      <w:r w:rsidRPr="004C2CA8">
        <w:rPr>
          <w:rFonts w:ascii="Simplified Arabic" w:hAnsi="Simplified Arabic" w:cs="Simplified Arabic"/>
          <w:sz w:val="28"/>
          <w:szCs w:val="28"/>
          <w:lang w:bidi="ar-EG"/>
        </w:rPr>
        <w:t>.</w:t>
      </w:r>
    </w:p>
    <w:p w14:paraId="7B37155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وتُعد الخرسانة عالية المقاومة من الاتجاهات المهمة في الهندسة المدنية، خاصة في المنشآت التي تتطلب قدرة عالية على تحمل الأحمال وتقليل أبعاد العناصر الإنشائية. وفي الوقت نفسه، يزداد الاتجاه نحو استخدام مواد إسمنتية بديلة يمكن أن تسهم في تقليل استهلاك الأسمنت التقليدي والحد من الأثر البيئي لصناعة الأسمنت</w:t>
      </w:r>
      <w:r w:rsidRPr="004C2CA8">
        <w:rPr>
          <w:rFonts w:ascii="Simplified Arabic" w:hAnsi="Simplified Arabic" w:cs="Simplified Arabic"/>
          <w:sz w:val="28"/>
          <w:szCs w:val="28"/>
          <w:lang w:bidi="ar-EG"/>
        </w:rPr>
        <w:t>.</w:t>
      </w:r>
    </w:p>
    <w:p w14:paraId="0B3A5AA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ومن هنا تنطلق الدراسة الحالية من اختبار أداء خلطات خرسانية عالية المقاومة تحتوي على نسب مختلفة من مادة إسمنتية بديلة، مع دراسة تأثير هذه الإضافات في بعض الخصائص الميكانيكية والمتانة، ومقارنة النتائج بالخرسانة التقليدية</w:t>
      </w:r>
      <w:r w:rsidRPr="004C2CA8">
        <w:rPr>
          <w:rFonts w:ascii="Simplified Arabic" w:hAnsi="Simplified Arabic" w:cs="Simplified Arabic"/>
          <w:sz w:val="28"/>
          <w:szCs w:val="28"/>
          <w:lang w:bidi="ar-EG"/>
        </w:rPr>
        <w:t>.</w:t>
      </w:r>
    </w:p>
    <w:p w14:paraId="58B3E353" w14:textId="54BEB0D3" w:rsidR="004C2CA8" w:rsidRPr="004C2CA8" w:rsidRDefault="004C2CA8" w:rsidP="004C2CA8">
      <w:pPr>
        <w:bidi/>
        <w:jc w:val="both"/>
        <w:rPr>
          <w:rFonts w:ascii="Simplified Arabic" w:hAnsi="Simplified Arabic" w:cs="Simplified Arabic"/>
          <w:sz w:val="28"/>
          <w:szCs w:val="28"/>
          <w:lang w:bidi="ar-EG"/>
        </w:rPr>
      </w:pPr>
    </w:p>
    <w:p w14:paraId="0824C544"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ثانيًا: مشكلة البحث</w:t>
      </w:r>
    </w:p>
    <w:p w14:paraId="05B07A9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على الرغم من التطور الكبير في تقنيات إنتاج الخرسانة عالية المقاومة، فإن استخدام المواد الإسمنتية البديلة قد يؤدي إلى تغيرات في سلوك الخرسانة، خصوصًا فيما يتعلق بمقاومة الضغط، ومقاومة الشد، والامتصاص، والمتانة تحت الظروف البيئية المختلفة</w:t>
      </w:r>
      <w:r w:rsidRPr="004C2CA8">
        <w:rPr>
          <w:rFonts w:ascii="Simplified Arabic" w:hAnsi="Simplified Arabic" w:cs="Simplified Arabic"/>
          <w:sz w:val="28"/>
          <w:szCs w:val="28"/>
          <w:lang w:bidi="ar-EG"/>
        </w:rPr>
        <w:t>.</w:t>
      </w:r>
    </w:p>
    <w:p w14:paraId="5E5B2E1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وتتمثل المشكلة البحثية في الحاجة إلى تحديد النسب المناسبة من المادة الإسمنتية البديلة التي تحقق توازنًا بين </w:t>
      </w:r>
      <w:r w:rsidRPr="004C2CA8">
        <w:rPr>
          <w:rFonts w:ascii="Simplified Arabic" w:hAnsi="Simplified Arabic" w:cs="Simplified Arabic"/>
          <w:b/>
          <w:bCs/>
          <w:sz w:val="28"/>
          <w:szCs w:val="28"/>
          <w:rtl/>
        </w:rPr>
        <w:t>الأداء الميكانيكي والمتانة وتقليل استخدام الأسمنت التقليدي</w:t>
      </w:r>
      <w:r w:rsidRPr="004C2CA8">
        <w:rPr>
          <w:rFonts w:ascii="Simplified Arabic" w:hAnsi="Simplified Arabic" w:cs="Simplified Arabic"/>
          <w:sz w:val="28"/>
          <w:szCs w:val="28"/>
          <w:lang w:bidi="ar-EG"/>
        </w:rPr>
        <w:t>.</w:t>
      </w:r>
    </w:p>
    <w:p w14:paraId="6B034C1E"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وعليه يمكن صياغة مشكلة البحث في السؤال الرئيس الآتي</w:t>
      </w:r>
      <w:r w:rsidRPr="004C2CA8">
        <w:rPr>
          <w:rFonts w:ascii="Simplified Arabic" w:hAnsi="Simplified Arabic" w:cs="Simplified Arabic"/>
          <w:sz w:val="28"/>
          <w:szCs w:val="28"/>
          <w:lang w:bidi="ar-EG"/>
        </w:rPr>
        <w:t>:</w:t>
      </w:r>
    </w:p>
    <w:p w14:paraId="788C0418"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b/>
          <w:bCs/>
          <w:sz w:val="28"/>
          <w:szCs w:val="28"/>
          <w:rtl/>
        </w:rPr>
        <w:t>ما تأثير استخدام نسب مختلفة من مادة إسمنتية بديلة في الخواص الميكانيكية والمتانة للخرسانة عالية المقاومة؟</w:t>
      </w:r>
    </w:p>
    <w:p w14:paraId="2E860DD2" w14:textId="6D96FEED" w:rsidR="004C2CA8" w:rsidRPr="004C2CA8" w:rsidRDefault="004C2CA8" w:rsidP="004C2CA8">
      <w:pPr>
        <w:bidi/>
        <w:jc w:val="both"/>
        <w:rPr>
          <w:rFonts w:ascii="Simplified Arabic" w:hAnsi="Simplified Arabic" w:cs="Simplified Arabic"/>
          <w:sz w:val="28"/>
          <w:szCs w:val="28"/>
          <w:lang w:bidi="ar-EG"/>
        </w:rPr>
      </w:pPr>
    </w:p>
    <w:p w14:paraId="67CD09E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ثالثًا: أسئلة البحث</w:t>
      </w:r>
    </w:p>
    <w:p w14:paraId="4002C4BB"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ما تأثير نسب الاستبدال المختلفة للأسمنت بالمادة الإسمنتية البديلة في مقاومة الضغط؟</w:t>
      </w:r>
    </w:p>
    <w:p w14:paraId="45420889"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ما تأثير نسب الاستبدال في مقاومة الشد للخرسانة؟</w:t>
      </w:r>
    </w:p>
    <w:p w14:paraId="114E3801"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ما تأثير المادة البديلة في قابلية الخرسانة للامتصاص ونفاذية الماء؟</w:t>
      </w:r>
    </w:p>
    <w:p w14:paraId="00C735BD"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كيف تتغير خصائص الخرسانة مع اختلاف عمر المعالجة؟</w:t>
      </w:r>
    </w:p>
    <w:p w14:paraId="7565500D"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ما النسبة المثلى للاستبدال التي تحقق أفضل أداء للخرسانة؟</w:t>
      </w:r>
    </w:p>
    <w:p w14:paraId="4ABCEBFF" w14:textId="77777777" w:rsidR="004C2CA8" w:rsidRPr="004C2CA8" w:rsidRDefault="004C2CA8" w:rsidP="004C2CA8">
      <w:pPr>
        <w:numPr>
          <w:ilvl w:val="0"/>
          <w:numId w:val="6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هل توجد فروق ذات دلالة إحصائية بين الخلطات الخرسانية المستخدمة في الدراسة؟</w:t>
      </w:r>
    </w:p>
    <w:p w14:paraId="4CB682F5" w14:textId="706F016F" w:rsidR="004C2CA8" w:rsidRPr="004C2CA8" w:rsidRDefault="004C2CA8" w:rsidP="004C2CA8">
      <w:pPr>
        <w:bidi/>
        <w:jc w:val="both"/>
        <w:rPr>
          <w:rFonts w:ascii="Simplified Arabic" w:hAnsi="Simplified Arabic" w:cs="Simplified Arabic"/>
          <w:sz w:val="28"/>
          <w:szCs w:val="28"/>
          <w:lang w:bidi="ar-EG"/>
        </w:rPr>
      </w:pPr>
    </w:p>
    <w:p w14:paraId="10CACB5F"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رابعًا: فرضيات البحث</w:t>
      </w:r>
    </w:p>
    <w:p w14:paraId="4EE8B13C" w14:textId="77777777" w:rsidR="004C2CA8" w:rsidRPr="004C2CA8" w:rsidRDefault="004C2CA8" w:rsidP="004C2CA8">
      <w:pPr>
        <w:numPr>
          <w:ilvl w:val="0"/>
          <w:numId w:val="6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توجد فروق ذات دلالة إحصائية في مقاومة الضغط بين الخلطات الخرسانية ذات نسب الاستبدال المختلفة</w:t>
      </w:r>
      <w:r w:rsidRPr="004C2CA8">
        <w:rPr>
          <w:rFonts w:ascii="Simplified Arabic" w:hAnsi="Simplified Arabic" w:cs="Simplified Arabic"/>
          <w:sz w:val="28"/>
          <w:szCs w:val="28"/>
          <w:lang w:bidi="ar-EG"/>
        </w:rPr>
        <w:t>.</w:t>
      </w:r>
    </w:p>
    <w:p w14:paraId="4FE42DB4" w14:textId="77777777" w:rsidR="004C2CA8" w:rsidRPr="004C2CA8" w:rsidRDefault="004C2CA8" w:rsidP="004C2CA8">
      <w:pPr>
        <w:numPr>
          <w:ilvl w:val="0"/>
          <w:numId w:val="6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توجد فروق ذات دلالة إحصائية في مقاومة الشد باختلاف نسبة المادة الإسمنتية البديلة</w:t>
      </w:r>
      <w:r w:rsidRPr="004C2CA8">
        <w:rPr>
          <w:rFonts w:ascii="Simplified Arabic" w:hAnsi="Simplified Arabic" w:cs="Simplified Arabic"/>
          <w:sz w:val="28"/>
          <w:szCs w:val="28"/>
          <w:lang w:bidi="ar-EG"/>
        </w:rPr>
        <w:t>.</w:t>
      </w:r>
    </w:p>
    <w:p w14:paraId="7FBA233C" w14:textId="77777777" w:rsidR="004C2CA8" w:rsidRPr="004C2CA8" w:rsidRDefault="004C2CA8" w:rsidP="004C2CA8">
      <w:pPr>
        <w:numPr>
          <w:ilvl w:val="0"/>
          <w:numId w:val="6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تؤثر نسبة الاستبدال في خصائص امتصاص الماء ونفاذيته</w:t>
      </w:r>
      <w:r w:rsidRPr="004C2CA8">
        <w:rPr>
          <w:rFonts w:ascii="Simplified Arabic" w:hAnsi="Simplified Arabic" w:cs="Simplified Arabic"/>
          <w:sz w:val="28"/>
          <w:szCs w:val="28"/>
          <w:lang w:bidi="ar-EG"/>
        </w:rPr>
        <w:t>.</w:t>
      </w:r>
    </w:p>
    <w:p w14:paraId="22E6B4A0" w14:textId="77777777" w:rsidR="004C2CA8" w:rsidRPr="004C2CA8" w:rsidRDefault="004C2CA8" w:rsidP="004C2CA8">
      <w:pPr>
        <w:numPr>
          <w:ilvl w:val="0"/>
          <w:numId w:val="6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تختلف استجابة الخلطات الخرسانية باختلاف عمر المعالجة</w:t>
      </w:r>
      <w:r w:rsidRPr="004C2CA8">
        <w:rPr>
          <w:rFonts w:ascii="Simplified Arabic" w:hAnsi="Simplified Arabic" w:cs="Simplified Arabic"/>
          <w:sz w:val="28"/>
          <w:szCs w:val="28"/>
          <w:lang w:bidi="ar-EG"/>
        </w:rPr>
        <w:t>.</w:t>
      </w:r>
    </w:p>
    <w:p w14:paraId="07AC3379" w14:textId="77777777" w:rsidR="004C2CA8" w:rsidRPr="004C2CA8" w:rsidRDefault="004C2CA8" w:rsidP="004C2CA8">
      <w:pPr>
        <w:numPr>
          <w:ilvl w:val="0"/>
          <w:numId w:val="6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توجد نسبة استبدال مثلى تحقق تحسنًا مناسبًا في الأداء مقارنة بالخلطة المرجعية</w:t>
      </w:r>
      <w:r w:rsidRPr="004C2CA8">
        <w:rPr>
          <w:rFonts w:ascii="Simplified Arabic" w:hAnsi="Simplified Arabic" w:cs="Simplified Arabic"/>
          <w:sz w:val="28"/>
          <w:szCs w:val="28"/>
          <w:lang w:bidi="ar-EG"/>
        </w:rPr>
        <w:t>.</w:t>
      </w:r>
    </w:p>
    <w:p w14:paraId="743F5829" w14:textId="3B2408B6" w:rsidR="004C2CA8" w:rsidRPr="004C2CA8" w:rsidRDefault="004C2CA8" w:rsidP="004C2CA8">
      <w:pPr>
        <w:bidi/>
        <w:jc w:val="both"/>
        <w:rPr>
          <w:rFonts w:ascii="Simplified Arabic" w:hAnsi="Simplified Arabic" w:cs="Simplified Arabic"/>
          <w:sz w:val="28"/>
          <w:szCs w:val="28"/>
          <w:lang w:bidi="ar-EG"/>
        </w:rPr>
      </w:pPr>
    </w:p>
    <w:p w14:paraId="3D26075E"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خامسًا: أهداف البحث</w:t>
      </w:r>
    </w:p>
    <w:p w14:paraId="76F57F5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الهدف الرئيس</w:t>
      </w:r>
    </w:p>
    <w:p w14:paraId="4322C61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b/>
          <w:bCs/>
          <w:sz w:val="28"/>
          <w:szCs w:val="28"/>
          <w:rtl/>
        </w:rPr>
        <w:t>تقييم تأثير استخدام مادة إسمنتية بديلة بنسب مختلفة في الأداء الميكانيكي والمتانة للخرسانة عالية المقاومة، وتحديد النسبة الأكثر ملاءمة وفقًا لنتائج الاختبارات المعملية</w:t>
      </w:r>
      <w:r w:rsidRPr="004C2CA8">
        <w:rPr>
          <w:rFonts w:ascii="Simplified Arabic" w:hAnsi="Simplified Arabic" w:cs="Simplified Arabic"/>
          <w:b/>
          <w:bCs/>
          <w:sz w:val="28"/>
          <w:szCs w:val="28"/>
          <w:lang w:bidi="ar-EG"/>
        </w:rPr>
        <w:t>.</w:t>
      </w:r>
    </w:p>
    <w:p w14:paraId="2815E42E"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الأهداف الفرعية</w:t>
      </w:r>
    </w:p>
    <w:p w14:paraId="6ADF764D"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إعداد خلطات خرسانية عالية المقاومة بنسب استبدال مختلفة</w:t>
      </w:r>
      <w:r w:rsidRPr="004C2CA8">
        <w:rPr>
          <w:rFonts w:ascii="Simplified Arabic" w:hAnsi="Simplified Arabic" w:cs="Simplified Arabic"/>
          <w:sz w:val="28"/>
          <w:szCs w:val="28"/>
          <w:lang w:bidi="ar-EG"/>
        </w:rPr>
        <w:t>.</w:t>
      </w:r>
    </w:p>
    <w:p w14:paraId="19CA4DA7"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قياس مقاومة الضغط للخلطات المختلفة</w:t>
      </w:r>
      <w:r w:rsidRPr="004C2CA8">
        <w:rPr>
          <w:rFonts w:ascii="Simplified Arabic" w:hAnsi="Simplified Arabic" w:cs="Simplified Arabic"/>
          <w:sz w:val="28"/>
          <w:szCs w:val="28"/>
          <w:lang w:bidi="ar-EG"/>
        </w:rPr>
        <w:t>.</w:t>
      </w:r>
    </w:p>
    <w:p w14:paraId="0111C5E1"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قياس مقاومة الشد للخرسانة</w:t>
      </w:r>
      <w:r w:rsidRPr="004C2CA8">
        <w:rPr>
          <w:rFonts w:ascii="Simplified Arabic" w:hAnsi="Simplified Arabic" w:cs="Simplified Arabic"/>
          <w:sz w:val="28"/>
          <w:szCs w:val="28"/>
          <w:lang w:bidi="ar-EG"/>
        </w:rPr>
        <w:t>.</w:t>
      </w:r>
    </w:p>
    <w:p w14:paraId="21E103C9"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دراسة امتصاص الماء وبعض مؤشرات المتانة</w:t>
      </w:r>
      <w:r w:rsidRPr="004C2CA8">
        <w:rPr>
          <w:rFonts w:ascii="Simplified Arabic" w:hAnsi="Simplified Arabic" w:cs="Simplified Arabic"/>
          <w:sz w:val="28"/>
          <w:szCs w:val="28"/>
          <w:lang w:bidi="ar-EG"/>
        </w:rPr>
        <w:t>.</w:t>
      </w:r>
    </w:p>
    <w:p w14:paraId="505AEE97"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مقارنة نتائج الخلطات المعدلة بالخلطة الخرسانية المرجعية</w:t>
      </w:r>
      <w:r w:rsidRPr="004C2CA8">
        <w:rPr>
          <w:rFonts w:ascii="Simplified Arabic" w:hAnsi="Simplified Arabic" w:cs="Simplified Arabic"/>
          <w:sz w:val="28"/>
          <w:szCs w:val="28"/>
          <w:lang w:bidi="ar-EG"/>
        </w:rPr>
        <w:t>.</w:t>
      </w:r>
    </w:p>
    <w:p w14:paraId="4B800184"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تحليل تأثير عمر المعالجة في الخصائص الميكانيكية</w:t>
      </w:r>
      <w:r w:rsidRPr="004C2CA8">
        <w:rPr>
          <w:rFonts w:ascii="Simplified Arabic" w:hAnsi="Simplified Arabic" w:cs="Simplified Arabic"/>
          <w:sz w:val="28"/>
          <w:szCs w:val="28"/>
          <w:lang w:bidi="ar-EG"/>
        </w:rPr>
        <w:t>.</w:t>
      </w:r>
    </w:p>
    <w:p w14:paraId="08C70145"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النسبة المثلى للمادة البديلة</w:t>
      </w:r>
      <w:r w:rsidRPr="004C2CA8">
        <w:rPr>
          <w:rFonts w:ascii="Simplified Arabic" w:hAnsi="Simplified Arabic" w:cs="Simplified Arabic"/>
          <w:sz w:val="28"/>
          <w:szCs w:val="28"/>
          <w:lang w:bidi="ar-EG"/>
        </w:rPr>
        <w:t>.</w:t>
      </w:r>
    </w:p>
    <w:p w14:paraId="55885F26" w14:textId="77777777" w:rsidR="004C2CA8" w:rsidRPr="004C2CA8" w:rsidRDefault="004C2CA8" w:rsidP="004C2CA8">
      <w:pPr>
        <w:numPr>
          <w:ilvl w:val="0"/>
          <w:numId w:val="6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استخدام التحليل الإحصائي لتقييم الفروق بين الخلطات</w:t>
      </w:r>
      <w:r w:rsidRPr="004C2CA8">
        <w:rPr>
          <w:rFonts w:ascii="Simplified Arabic" w:hAnsi="Simplified Arabic" w:cs="Simplified Arabic"/>
          <w:sz w:val="28"/>
          <w:szCs w:val="28"/>
          <w:lang w:bidi="ar-EG"/>
        </w:rPr>
        <w:t>.</w:t>
      </w:r>
    </w:p>
    <w:p w14:paraId="6BB71FA6" w14:textId="3E4012F5" w:rsidR="004C2CA8" w:rsidRPr="004C2CA8" w:rsidRDefault="004C2CA8" w:rsidP="004C2CA8">
      <w:pPr>
        <w:bidi/>
        <w:jc w:val="both"/>
        <w:rPr>
          <w:rFonts w:ascii="Simplified Arabic" w:hAnsi="Simplified Arabic" w:cs="Simplified Arabic"/>
          <w:sz w:val="28"/>
          <w:szCs w:val="28"/>
          <w:lang w:bidi="ar-EG"/>
        </w:rPr>
      </w:pPr>
    </w:p>
    <w:p w14:paraId="6B462441"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lastRenderedPageBreak/>
        <w:t>سادسًا: أهمية البحث</w:t>
      </w:r>
    </w:p>
    <w:p w14:paraId="7CE9C2A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الأهمية العلمية</w:t>
      </w:r>
    </w:p>
    <w:p w14:paraId="2EDE6AC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يسهم البحث في إثراء الدراسات المتعلقة بالخرسانة عالية المقاومة والمواد الإسمنتية البديلة، من خلال دراسة العلاقة بين نسبة الاستبدال وخصائص الخرسانة الميكانيكية والمتانة</w:t>
      </w:r>
      <w:r w:rsidRPr="004C2CA8">
        <w:rPr>
          <w:rFonts w:ascii="Simplified Arabic" w:hAnsi="Simplified Arabic" w:cs="Simplified Arabic"/>
          <w:sz w:val="28"/>
          <w:szCs w:val="28"/>
          <w:lang w:bidi="ar-EG"/>
        </w:rPr>
        <w:t>.</w:t>
      </w:r>
    </w:p>
    <w:p w14:paraId="25B3E901"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الأهمية التطبيقية</w:t>
      </w:r>
    </w:p>
    <w:p w14:paraId="01FE9D7D"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يمكن أن تساعد نتائج الدراسة مهندسي الإنشاءات والمختصين في اختيار نسب مناسبة من المواد الإسمنتية البديلة عند تصميم الخلطات الخرسانية، بما يحقق أداءً هندسيًا مناسبًا مع تقليل الاعتماد على الأسمنت التقليدي</w:t>
      </w:r>
      <w:r w:rsidRPr="004C2CA8">
        <w:rPr>
          <w:rFonts w:ascii="Simplified Arabic" w:hAnsi="Simplified Arabic" w:cs="Simplified Arabic"/>
          <w:sz w:val="28"/>
          <w:szCs w:val="28"/>
          <w:lang w:bidi="ar-EG"/>
        </w:rPr>
        <w:t>.</w:t>
      </w:r>
    </w:p>
    <w:p w14:paraId="1FEC7AE3"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الأهمية البيئية</w:t>
      </w:r>
    </w:p>
    <w:p w14:paraId="4E330BF7"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يسهم الاتجاه نحو المواد الإسمنتية البديلة في دعم التوجهات المتعلقة بتقليل استهلاك المواد التقليدية وتحسين الاستدامة في قطاع التشييد، مع ضرورة التحقق تجريبيًا من المحافظة على الأداء المطلوب</w:t>
      </w:r>
      <w:r w:rsidRPr="004C2CA8">
        <w:rPr>
          <w:rFonts w:ascii="Simplified Arabic" w:hAnsi="Simplified Arabic" w:cs="Simplified Arabic"/>
          <w:sz w:val="28"/>
          <w:szCs w:val="28"/>
          <w:lang w:bidi="ar-EG"/>
        </w:rPr>
        <w:t>.</w:t>
      </w:r>
    </w:p>
    <w:p w14:paraId="175EE7BD" w14:textId="09BC80A0" w:rsidR="004C2CA8" w:rsidRPr="004C2CA8" w:rsidRDefault="004C2CA8" w:rsidP="004C2CA8">
      <w:pPr>
        <w:bidi/>
        <w:jc w:val="both"/>
        <w:rPr>
          <w:rFonts w:ascii="Simplified Arabic" w:hAnsi="Simplified Arabic" w:cs="Simplified Arabic"/>
          <w:sz w:val="28"/>
          <w:szCs w:val="28"/>
          <w:lang w:bidi="ar-EG"/>
        </w:rPr>
      </w:pPr>
    </w:p>
    <w:p w14:paraId="2EECEB71"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سابعًا: متغيرات البحث</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6"/>
        <w:gridCol w:w="7795"/>
      </w:tblGrid>
      <w:tr w:rsidR="004C2CA8" w:rsidRPr="004C2CA8" w14:paraId="466279E0" w14:textId="77777777" w:rsidTr="004C2CA8">
        <w:trPr>
          <w:tblHeader/>
          <w:tblCellSpacing w:w="15" w:type="dxa"/>
          <w:jc w:val="center"/>
        </w:trPr>
        <w:tc>
          <w:tcPr>
            <w:tcW w:w="0" w:type="auto"/>
            <w:vAlign w:val="center"/>
            <w:hideMark/>
          </w:tcPr>
          <w:p w14:paraId="52112737"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نوع المتغير</w:t>
            </w:r>
          </w:p>
        </w:tc>
        <w:tc>
          <w:tcPr>
            <w:tcW w:w="0" w:type="auto"/>
            <w:vAlign w:val="center"/>
            <w:hideMark/>
          </w:tcPr>
          <w:p w14:paraId="771A48A9"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المتغير</w:t>
            </w:r>
          </w:p>
        </w:tc>
      </w:tr>
      <w:tr w:rsidR="004C2CA8" w:rsidRPr="004C2CA8" w14:paraId="65E8F8EC" w14:textId="77777777" w:rsidTr="004C2CA8">
        <w:trPr>
          <w:tblCellSpacing w:w="15" w:type="dxa"/>
          <w:jc w:val="center"/>
        </w:trPr>
        <w:tc>
          <w:tcPr>
            <w:tcW w:w="0" w:type="auto"/>
            <w:vAlign w:val="center"/>
            <w:hideMark/>
          </w:tcPr>
          <w:p w14:paraId="4AEA513A"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المتغير المستقل</w:t>
            </w:r>
          </w:p>
        </w:tc>
        <w:tc>
          <w:tcPr>
            <w:tcW w:w="0" w:type="auto"/>
            <w:vAlign w:val="center"/>
            <w:hideMark/>
          </w:tcPr>
          <w:p w14:paraId="1A3B098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نسبة استبدال الأسمنت بالمادة الإسمنتية البديلة</w:t>
            </w:r>
          </w:p>
        </w:tc>
      </w:tr>
      <w:tr w:rsidR="004C2CA8" w:rsidRPr="004C2CA8" w14:paraId="237D26A3" w14:textId="77777777" w:rsidTr="004C2CA8">
        <w:trPr>
          <w:tblCellSpacing w:w="15" w:type="dxa"/>
          <w:jc w:val="center"/>
        </w:trPr>
        <w:tc>
          <w:tcPr>
            <w:tcW w:w="0" w:type="auto"/>
            <w:vAlign w:val="center"/>
            <w:hideMark/>
          </w:tcPr>
          <w:p w14:paraId="35A26C1F"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المتغيرات التابعة</w:t>
            </w:r>
          </w:p>
        </w:tc>
        <w:tc>
          <w:tcPr>
            <w:tcW w:w="0" w:type="auto"/>
            <w:vAlign w:val="center"/>
            <w:hideMark/>
          </w:tcPr>
          <w:p w14:paraId="331ABACD"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مقاومة الضغط، مقاومة الشد، امتصاص الماء، مؤشرات المتانة</w:t>
            </w:r>
          </w:p>
        </w:tc>
      </w:tr>
      <w:tr w:rsidR="004C2CA8" w:rsidRPr="004C2CA8" w14:paraId="602B2772" w14:textId="77777777" w:rsidTr="004C2CA8">
        <w:trPr>
          <w:tblCellSpacing w:w="15" w:type="dxa"/>
          <w:jc w:val="center"/>
        </w:trPr>
        <w:tc>
          <w:tcPr>
            <w:tcW w:w="0" w:type="auto"/>
            <w:vAlign w:val="center"/>
            <w:hideMark/>
          </w:tcPr>
          <w:p w14:paraId="133FFEBA"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متغيرات التحكم</w:t>
            </w:r>
          </w:p>
        </w:tc>
        <w:tc>
          <w:tcPr>
            <w:tcW w:w="0" w:type="auto"/>
            <w:vAlign w:val="center"/>
            <w:hideMark/>
          </w:tcPr>
          <w:p w14:paraId="191BF24D"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نوع الركام، نسبة الماء إلى المواد الرابطة، ظروف الخلط، ظروف المعالجة، أبعاد العينات</w:t>
            </w:r>
          </w:p>
        </w:tc>
      </w:tr>
      <w:tr w:rsidR="004C2CA8" w:rsidRPr="004C2CA8" w14:paraId="559FD8EC" w14:textId="77777777" w:rsidTr="004C2CA8">
        <w:trPr>
          <w:tblCellSpacing w:w="15" w:type="dxa"/>
          <w:jc w:val="center"/>
        </w:trPr>
        <w:tc>
          <w:tcPr>
            <w:tcW w:w="0" w:type="auto"/>
            <w:vAlign w:val="center"/>
            <w:hideMark/>
          </w:tcPr>
          <w:p w14:paraId="7295387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متغير زمني</w:t>
            </w:r>
          </w:p>
        </w:tc>
        <w:tc>
          <w:tcPr>
            <w:tcW w:w="0" w:type="auto"/>
            <w:vAlign w:val="center"/>
            <w:hideMark/>
          </w:tcPr>
          <w:p w14:paraId="61A36D2A"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عمر المعالجة</w:t>
            </w:r>
          </w:p>
        </w:tc>
      </w:tr>
    </w:tbl>
    <w:p w14:paraId="7051A874" w14:textId="08B7AEE0" w:rsidR="004C2CA8" w:rsidRPr="004C2CA8" w:rsidRDefault="004C2CA8" w:rsidP="004C2CA8">
      <w:pPr>
        <w:bidi/>
        <w:jc w:val="both"/>
        <w:rPr>
          <w:rFonts w:ascii="Simplified Arabic" w:hAnsi="Simplified Arabic" w:cs="Simplified Arabic"/>
          <w:sz w:val="28"/>
          <w:szCs w:val="28"/>
          <w:lang w:bidi="ar-EG"/>
        </w:rPr>
      </w:pPr>
    </w:p>
    <w:p w14:paraId="07B8585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lastRenderedPageBreak/>
        <w:t>ثامنًا: النموذج المفاهيمي للبحث</w:t>
      </w:r>
    </w:p>
    <w:p w14:paraId="4622A2C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يمكن تصور العلاقة البحثية على النحو الآتي</w:t>
      </w:r>
      <w:r w:rsidRPr="004C2CA8">
        <w:rPr>
          <w:rFonts w:ascii="Simplified Arabic" w:hAnsi="Simplified Arabic" w:cs="Simplified Arabic"/>
          <w:sz w:val="28"/>
          <w:szCs w:val="28"/>
          <w:lang w:bidi="ar-EG"/>
        </w:rPr>
        <w:t>:</w:t>
      </w:r>
    </w:p>
    <w:p w14:paraId="39CA9E14" w14:textId="77777777" w:rsidR="004C2CA8" w:rsidRPr="004C2CA8" w:rsidRDefault="004C2CA8" w:rsidP="004C2CA8">
      <w:pPr>
        <w:bidi/>
        <w:jc w:val="center"/>
        <w:rPr>
          <w:rFonts w:ascii="Simplified Arabic" w:hAnsi="Simplified Arabic" w:cs="Simplified Arabic"/>
          <w:sz w:val="28"/>
          <w:szCs w:val="28"/>
          <w:lang w:bidi="ar-EG"/>
        </w:rPr>
      </w:pPr>
      <w:r w:rsidRPr="004C2CA8">
        <w:rPr>
          <w:rFonts w:ascii="Simplified Arabic" w:hAnsi="Simplified Arabic" w:cs="Simplified Arabic"/>
          <w:b/>
          <w:bCs/>
          <w:sz w:val="28"/>
          <w:szCs w:val="28"/>
          <w:rtl/>
        </w:rPr>
        <w:t>نسبة المادة الإسمنتية البديلة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التغير في تركيب الخلطة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التغير في البنية المجهرية للخرسانة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التغير في الخصائص الميكانيكية والمتانة</w:t>
      </w:r>
    </w:p>
    <w:p w14:paraId="2D1F488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مع مقارنة جميع النتائج بالخلطة الخرسانية المرجعية التي لا تحتوي على المادة البديلة</w:t>
      </w:r>
      <w:r w:rsidRPr="004C2CA8">
        <w:rPr>
          <w:rFonts w:ascii="Simplified Arabic" w:hAnsi="Simplified Arabic" w:cs="Simplified Arabic"/>
          <w:sz w:val="28"/>
          <w:szCs w:val="28"/>
          <w:lang w:bidi="ar-EG"/>
        </w:rPr>
        <w:t>.</w:t>
      </w:r>
    </w:p>
    <w:p w14:paraId="242EF030" w14:textId="4EE6D64A" w:rsidR="004C2CA8" w:rsidRPr="004C2CA8" w:rsidRDefault="004C2CA8" w:rsidP="004C2CA8">
      <w:pPr>
        <w:bidi/>
        <w:jc w:val="both"/>
        <w:rPr>
          <w:rFonts w:ascii="Simplified Arabic" w:hAnsi="Simplified Arabic" w:cs="Simplified Arabic"/>
          <w:sz w:val="28"/>
          <w:szCs w:val="28"/>
          <w:lang w:bidi="ar-EG"/>
        </w:rPr>
      </w:pPr>
    </w:p>
    <w:p w14:paraId="37C1264C"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تاسعًا: منهجية البحث</w:t>
      </w:r>
    </w:p>
    <w:p w14:paraId="07E708AE"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تعتمد الدراسة على </w:t>
      </w:r>
      <w:r w:rsidRPr="004C2CA8">
        <w:rPr>
          <w:rFonts w:ascii="Simplified Arabic" w:hAnsi="Simplified Arabic" w:cs="Simplified Arabic"/>
          <w:b/>
          <w:bCs/>
          <w:sz w:val="28"/>
          <w:szCs w:val="28"/>
          <w:rtl/>
        </w:rPr>
        <w:t>المنهج التجريبي</w:t>
      </w:r>
      <w:r w:rsidRPr="004C2CA8">
        <w:rPr>
          <w:rFonts w:ascii="Simplified Arabic" w:hAnsi="Simplified Arabic" w:cs="Simplified Arabic"/>
          <w:sz w:val="28"/>
          <w:szCs w:val="28"/>
          <w:rtl/>
        </w:rPr>
        <w:t>، باعتباره الأنسب لطبيعة المشكلة البحثية، حيث سيتم إعداد مجموعة من الخلطات الخرسانية بنسب استبدال مختلفة، ثم إخضاع العينات لاختبارات معملية محددة، ومقارنة النتائج وتحليلها</w:t>
      </w:r>
      <w:r w:rsidRPr="004C2CA8">
        <w:rPr>
          <w:rFonts w:ascii="Simplified Arabic" w:hAnsi="Simplified Arabic" w:cs="Simplified Arabic"/>
          <w:sz w:val="28"/>
          <w:szCs w:val="28"/>
          <w:lang w:bidi="ar-EG"/>
        </w:rPr>
        <w:t>.</w:t>
      </w:r>
    </w:p>
    <w:p w14:paraId="4544B13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ولا تقتصر الدراسة على الوصف النظري، وإنما تعتمد بصورة أساسية على </w:t>
      </w:r>
      <w:r w:rsidRPr="004C2CA8">
        <w:rPr>
          <w:rFonts w:ascii="Simplified Arabic" w:hAnsi="Simplified Arabic" w:cs="Simplified Arabic"/>
          <w:b/>
          <w:bCs/>
          <w:sz w:val="28"/>
          <w:szCs w:val="28"/>
          <w:rtl/>
        </w:rPr>
        <w:t>التجربة المعملية والقياس الكمي والتحليل الإحصائي للنتائج</w:t>
      </w:r>
      <w:r w:rsidRPr="004C2CA8">
        <w:rPr>
          <w:rFonts w:ascii="Simplified Arabic" w:hAnsi="Simplified Arabic" w:cs="Simplified Arabic"/>
          <w:sz w:val="28"/>
          <w:szCs w:val="28"/>
          <w:lang w:bidi="ar-EG"/>
        </w:rPr>
        <w:t>.</w:t>
      </w:r>
    </w:p>
    <w:p w14:paraId="77502336" w14:textId="37D058AE" w:rsidR="004C2CA8" w:rsidRPr="004C2CA8" w:rsidRDefault="004C2CA8" w:rsidP="004C2CA8">
      <w:pPr>
        <w:bidi/>
        <w:jc w:val="both"/>
        <w:rPr>
          <w:rFonts w:ascii="Simplified Arabic" w:hAnsi="Simplified Arabic" w:cs="Simplified Arabic"/>
          <w:sz w:val="28"/>
          <w:szCs w:val="28"/>
          <w:lang w:bidi="ar-EG"/>
        </w:rPr>
      </w:pPr>
    </w:p>
    <w:p w14:paraId="5863B558"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عاشرًا: التصميم التجريبي المقترح</w:t>
      </w:r>
    </w:p>
    <w:p w14:paraId="0430CC0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سيتم إعداد خلطة مرجعية، إلى جانب عدد من الخلطات التي تختلف في نسبة استبدال الأسمنت</w:t>
      </w:r>
      <w:r w:rsidRPr="004C2CA8">
        <w:rPr>
          <w:rFonts w:ascii="Simplified Arabic" w:hAnsi="Simplified Arabic" w:cs="Simplified Arabic"/>
          <w:sz w:val="28"/>
          <w:szCs w:val="28"/>
          <w:lang w:bidi="ar-EG"/>
        </w:rPr>
        <w:t>.</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6"/>
        <w:gridCol w:w="2266"/>
      </w:tblGrid>
      <w:tr w:rsidR="004C2CA8" w:rsidRPr="004C2CA8" w14:paraId="1AF4ECE4" w14:textId="77777777" w:rsidTr="004C2CA8">
        <w:trPr>
          <w:tblHeader/>
          <w:tblCellSpacing w:w="15" w:type="dxa"/>
          <w:jc w:val="center"/>
        </w:trPr>
        <w:tc>
          <w:tcPr>
            <w:tcW w:w="0" w:type="auto"/>
            <w:vAlign w:val="center"/>
            <w:hideMark/>
          </w:tcPr>
          <w:p w14:paraId="5F0F36C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lastRenderedPageBreak/>
              <w:t>الخلطة</w:t>
            </w:r>
          </w:p>
        </w:tc>
        <w:tc>
          <w:tcPr>
            <w:tcW w:w="0" w:type="auto"/>
            <w:vAlign w:val="center"/>
            <w:hideMark/>
          </w:tcPr>
          <w:p w14:paraId="65B63AA6"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نسبة الاستبدال المقترحة</w:t>
            </w:r>
          </w:p>
        </w:tc>
      </w:tr>
      <w:tr w:rsidR="004C2CA8" w:rsidRPr="004C2CA8" w14:paraId="3C3608EF" w14:textId="77777777" w:rsidTr="004C2CA8">
        <w:trPr>
          <w:tblCellSpacing w:w="15" w:type="dxa"/>
          <w:jc w:val="center"/>
        </w:trPr>
        <w:tc>
          <w:tcPr>
            <w:tcW w:w="0" w:type="auto"/>
            <w:vAlign w:val="center"/>
            <w:hideMark/>
          </w:tcPr>
          <w:p w14:paraId="4130A09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الخلطة المرجعية</w:t>
            </w:r>
          </w:p>
        </w:tc>
        <w:tc>
          <w:tcPr>
            <w:tcW w:w="0" w:type="auto"/>
            <w:vAlign w:val="center"/>
            <w:hideMark/>
          </w:tcPr>
          <w:p w14:paraId="018DE926"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lang w:bidi="ar-EG"/>
              </w:rPr>
              <w:t>0%</w:t>
            </w:r>
          </w:p>
        </w:tc>
      </w:tr>
      <w:tr w:rsidR="004C2CA8" w:rsidRPr="004C2CA8" w14:paraId="5AF5D792" w14:textId="77777777" w:rsidTr="004C2CA8">
        <w:trPr>
          <w:tblCellSpacing w:w="15" w:type="dxa"/>
          <w:jc w:val="center"/>
        </w:trPr>
        <w:tc>
          <w:tcPr>
            <w:tcW w:w="0" w:type="auto"/>
            <w:vAlign w:val="center"/>
            <w:hideMark/>
          </w:tcPr>
          <w:p w14:paraId="0001802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الخلطة الأولى</w:t>
            </w:r>
          </w:p>
        </w:tc>
        <w:tc>
          <w:tcPr>
            <w:tcW w:w="0" w:type="auto"/>
            <w:vAlign w:val="center"/>
            <w:hideMark/>
          </w:tcPr>
          <w:p w14:paraId="549E60D6"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lang w:bidi="ar-EG"/>
              </w:rPr>
              <w:t>10%</w:t>
            </w:r>
          </w:p>
        </w:tc>
      </w:tr>
      <w:tr w:rsidR="004C2CA8" w:rsidRPr="004C2CA8" w14:paraId="2C6A43BA" w14:textId="77777777" w:rsidTr="004C2CA8">
        <w:trPr>
          <w:tblCellSpacing w:w="15" w:type="dxa"/>
          <w:jc w:val="center"/>
        </w:trPr>
        <w:tc>
          <w:tcPr>
            <w:tcW w:w="0" w:type="auto"/>
            <w:vAlign w:val="center"/>
            <w:hideMark/>
          </w:tcPr>
          <w:p w14:paraId="245BDDF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الخلطة الثانية</w:t>
            </w:r>
          </w:p>
        </w:tc>
        <w:tc>
          <w:tcPr>
            <w:tcW w:w="0" w:type="auto"/>
            <w:vAlign w:val="center"/>
            <w:hideMark/>
          </w:tcPr>
          <w:p w14:paraId="735F5C7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lang w:bidi="ar-EG"/>
              </w:rPr>
              <w:t>20%</w:t>
            </w:r>
          </w:p>
        </w:tc>
      </w:tr>
      <w:tr w:rsidR="004C2CA8" w:rsidRPr="004C2CA8" w14:paraId="70CAD617" w14:textId="77777777" w:rsidTr="004C2CA8">
        <w:trPr>
          <w:tblCellSpacing w:w="15" w:type="dxa"/>
          <w:jc w:val="center"/>
        </w:trPr>
        <w:tc>
          <w:tcPr>
            <w:tcW w:w="0" w:type="auto"/>
            <w:vAlign w:val="center"/>
            <w:hideMark/>
          </w:tcPr>
          <w:p w14:paraId="03B506F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الخلطة الثالثة</w:t>
            </w:r>
          </w:p>
        </w:tc>
        <w:tc>
          <w:tcPr>
            <w:tcW w:w="0" w:type="auto"/>
            <w:vAlign w:val="center"/>
            <w:hideMark/>
          </w:tcPr>
          <w:p w14:paraId="52D92E1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lang w:bidi="ar-EG"/>
              </w:rPr>
              <w:t>30%</w:t>
            </w:r>
          </w:p>
        </w:tc>
      </w:tr>
      <w:tr w:rsidR="004C2CA8" w:rsidRPr="004C2CA8" w14:paraId="721813BD" w14:textId="77777777" w:rsidTr="004C2CA8">
        <w:trPr>
          <w:tblCellSpacing w:w="15" w:type="dxa"/>
          <w:jc w:val="center"/>
        </w:trPr>
        <w:tc>
          <w:tcPr>
            <w:tcW w:w="0" w:type="auto"/>
            <w:vAlign w:val="center"/>
            <w:hideMark/>
          </w:tcPr>
          <w:p w14:paraId="30841C1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الخلطة الرابعة</w:t>
            </w:r>
          </w:p>
        </w:tc>
        <w:tc>
          <w:tcPr>
            <w:tcW w:w="0" w:type="auto"/>
            <w:vAlign w:val="center"/>
            <w:hideMark/>
          </w:tcPr>
          <w:p w14:paraId="5736F31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lang w:bidi="ar-EG"/>
              </w:rPr>
              <w:t>40%</w:t>
            </w:r>
          </w:p>
        </w:tc>
      </w:tr>
    </w:tbl>
    <w:p w14:paraId="20BA32D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النسب السابقة نموذج تصميمي، وتُحدد النسب النهائية وفق خصائص المادة المستخدمة والدراسات السابقة وإمكانات المختبر</w:t>
      </w:r>
      <w:r w:rsidRPr="004C2CA8">
        <w:rPr>
          <w:rFonts w:ascii="Simplified Arabic" w:hAnsi="Simplified Arabic" w:cs="Simplified Arabic"/>
          <w:sz w:val="28"/>
          <w:szCs w:val="28"/>
          <w:lang w:bidi="ar-EG"/>
        </w:rPr>
        <w:t>.</w:t>
      </w:r>
    </w:p>
    <w:p w14:paraId="223C713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وسيتم الحفاظ على المتغيرات الأخرى قدر الإمكان ثابتة بهدف عزل تأثير نسبة الاستبدال</w:t>
      </w:r>
      <w:r w:rsidRPr="004C2CA8">
        <w:rPr>
          <w:rFonts w:ascii="Simplified Arabic" w:hAnsi="Simplified Arabic" w:cs="Simplified Arabic"/>
          <w:sz w:val="28"/>
          <w:szCs w:val="28"/>
          <w:lang w:bidi="ar-EG"/>
        </w:rPr>
        <w:t>.</w:t>
      </w:r>
    </w:p>
    <w:p w14:paraId="03CF228C" w14:textId="4CE7A2EF" w:rsidR="004C2CA8" w:rsidRPr="004C2CA8" w:rsidRDefault="004C2CA8" w:rsidP="004C2CA8">
      <w:pPr>
        <w:bidi/>
        <w:jc w:val="both"/>
        <w:rPr>
          <w:rFonts w:ascii="Simplified Arabic" w:hAnsi="Simplified Arabic" w:cs="Simplified Arabic"/>
          <w:sz w:val="28"/>
          <w:szCs w:val="28"/>
          <w:lang w:bidi="ar-EG"/>
        </w:rPr>
      </w:pPr>
    </w:p>
    <w:p w14:paraId="3C6CFBBF"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الحادي عشر: مجتمع وعينة البحث</w:t>
      </w:r>
    </w:p>
    <w:p w14:paraId="3C02B2A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يمثل مجتمع الدراسة </w:t>
      </w:r>
      <w:r w:rsidRPr="004C2CA8">
        <w:rPr>
          <w:rFonts w:ascii="Simplified Arabic" w:hAnsi="Simplified Arabic" w:cs="Simplified Arabic"/>
          <w:b/>
          <w:bCs/>
          <w:sz w:val="28"/>
          <w:szCs w:val="28"/>
          <w:rtl/>
        </w:rPr>
        <w:t>الخلطات الخرسانية عالية المقاومة التي يمكن إنتاجها باستخدام المادة الإسمنتية البديلة محل الدراسة</w:t>
      </w:r>
      <w:r w:rsidRPr="004C2CA8">
        <w:rPr>
          <w:rFonts w:ascii="Simplified Arabic" w:hAnsi="Simplified Arabic" w:cs="Simplified Arabic"/>
          <w:sz w:val="28"/>
          <w:szCs w:val="28"/>
          <w:lang w:bidi="ar-EG"/>
        </w:rPr>
        <w:t>.</w:t>
      </w:r>
    </w:p>
    <w:p w14:paraId="4E8C18C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أما عينة البحث فتتمثل في مجموعة من العينات الخرسانية التي سيتم تصنيعها وفق الخلطات المحددة في التصميم التجريبي</w:t>
      </w:r>
      <w:r w:rsidRPr="004C2CA8">
        <w:rPr>
          <w:rFonts w:ascii="Simplified Arabic" w:hAnsi="Simplified Arabic" w:cs="Simplified Arabic"/>
          <w:sz w:val="28"/>
          <w:szCs w:val="28"/>
          <w:lang w:bidi="ar-EG"/>
        </w:rPr>
        <w:t>.</w:t>
      </w:r>
    </w:p>
    <w:p w14:paraId="6F9EF336"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وسيتم تحديد عدد العينات لكل خلطة وفق</w:t>
      </w:r>
      <w:r w:rsidRPr="004C2CA8">
        <w:rPr>
          <w:rFonts w:ascii="Simplified Arabic" w:hAnsi="Simplified Arabic" w:cs="Simplified Arabic"/>
          <w:sz w:val="28"/>
          <w:szCs w:val="28"/>
          <w:lang w:bidi="ar-EG"/>
        </w:rPr>
        <w:t>:</w:t>
      </w:r>
    </w:p>
    <w:p w14:paraId="3FE560EB" w14:textId="77777777" w:rsidR="004C2CA8" w:rsidRPr="004C2CA8" w:rsidRDefault="004C2CA8" w:rsidP="004C2CA8">
      <w:pPr>
        <w:numPr>
          <w:ilvl w:val="0"/>
          <w:numId w:val="68"/>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نوع الاختبار</w:t>
      </w:r>
      <w:r w:rsidRPr="004C2CA8">
        <w:rPr>
          <w:rFonts w:ascii="Simplified Arabic" w:hAnsi="Simplified Arabic" w:cs="Simplified Arabic"/>
          <w:sz w:val="28"/>
          <w:szCs w:val="28"/>
          <w:lang w:bidi="ar-EG"/>
        </w:rPr>
        <w:t>.</w:t>
      </w:r>
    </w:p>
    <w:p w14:paraId="5DC3EC6A" w14:textId="77777777" w:rsidR="004C2CA8" w:rsidRPr="004C2CA8" w:rsidRDefault="004C2CA8" w:rsidP="004C2CA8">
      <w:pPr>
        <w:numPr>
          <w:ilvl w:val="0"/>
          <w:numId w:val="68"/>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عدد أعمار المعالجة</w:t>
      </w:r>
      <w:r w:rsidRPr="004C2CA8">
        <w:rPr>
          <w:rFonts w:ascii="Simplified Arabic" w:hAnsi="Simplified Arabic" w:cs="Simplified Arabic"/>
          <w:sz w:val="28"/>
          <w:szCs w:val="28"/>
          <w:lang w:bidi="ar-EG"/>
        </w:rPr>
        <w:t>.</w:t>
      </w:r>
    </w:p>
    <w:p w14:paraId="40517E91" w14:textId="77777777" w:rsidR="004C2CA8" w:rsidRPr="004C2CA8" w:rsidRDefault="004C2CA8" w:rsidP="004C2CA8">
      <w:pPr>
        <w:numPr>
          <w:ilvl w:val="0"/>
          <w:numId w:val="68"/>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عدد التكرارات المطلوبة</w:t>
      </w:r>
      <w:r w:rsidRPr="004C2CA8">
        <w:rPr>
          <w:rFonts w:ascii="Simplified Arabic" w:hAnsi="Simplified Arabic" w:cs="Simplified Arabic"/>
          <w:sz w:val="28"/>
          <w:szCs w:val="28"/>
          <w:lang w:bidi="ar-EG"/>
        </w:rPr>
        <w:t>.</w:t>
      </w:r>
    </w:p>
    <w:p w14:paraId="11715546" w14:textId="77777777" w:rsidR="004C2CA8" w:rsidRPr="004C2CA8" w:rsidRDefault="004C2CA8" w:rsidP="004C2CA8">
      <w:pPr>
        <w:numPr>
          <w:ilvl w:val="0"/>
          <w:numId w:val="68"/>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القدرة الاستيعابية للمختبر</w:t>
      </w:r>
      <w:r w:rsidRPr="004C2CA8">
        <w:rPr>
          <w:rFonts w:ascii="Simplified Arabic" w:hAnsi="Simplified Arabic" w:cs="Simplified Arabic"/>
          <w:sz w:val="28"/>
          <w:szCs w:val="28"/>
          <w:lang w:bidi="ar-EG"/>
        </w:rPr>
        <w:t>.</w:t>
      </w:r>
    </w:p>
    <w:p w14:paraId="43E114AE" w14:textId="77777777" w:rsidR="004C2CA8" w:rsidRPr="004C2CA8" w:rsidRDefault="004C2CA8" w:rsidP="004C2CA8">
      <w:pPr>
        <w:numPr>
          <w:ilvl w:val="0"/>
          <w:numId w:val="68"/>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متطلبات التصميم التجريبي والتحليل الإحصائي</w:t>
      </w:r>
      <w:r w:rsidRPr="004C2CA8">
        <w:rPr>
          <w:rFonts w:ascii="Simplified Arabic" w:hAnsi="Simplified Arabic" w:cs="Simplified Arabic"/>
          <w:sz w:val="28"/>
          <w:szCs w:val="28"/>
          <w:lang w:bidi="ar-EG"/>
        </w:rPr>
        <w:t>.</w:t>
      </w:r>
    </w:p>
    <w:p w14:paraId="2CE31E2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ويُراعى وجود عينات مكررة لكل حالة تجريبية حتى يمكن تقدير التباين وتحليل الفروق بصورة موثوقة</w:t>
      </w:r>
      <w:r w:rsidRPr="004C2CA8">
        <w:rPr>
          <w:rFonts w:ascii="Simplified Arabic" w:hAnsi="Simplified Arabic" w:cs="Simplified Arabic"/>
          <w:sz w:val="28"/>
          <w:szCs w:val="28"/>
          <w:lang w:bidi="ar-EG"/>
        </w:rPr>
        <w:t>.</w:t>
      </w:r>
    </w:p>
    <w:p w14:paraId="200931FD" w14:textId="44C17664" w:rsidR="004C2CA8" w:rsidRPr="004C2CA8" w:rsidRDefault="004C2CA8" w:rsidP="004C2CA8">
      <w:pPr>
        <w:bidi/>
        <w:jc w:val="both"/>
        <w:rPr>
          <w:rFonts w:ascii="Simplified Arabic" w:hAnsi="Simplified Arabic" w:cs="Simplified Arabic"/>
          <w:sz w:val="28"/>
          <w:szCs w:val="28"/>
          <w:lang w:bidi="ar-EG"/>
        </w:rPr>
      </w:pPr>
    </w:p>
    <w:p w14:paraId="1BCF6CA3"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الثاني عشر: المواد والأدوات</w:t>
      </w:r>
    </w:p>
    <w:p w14:paraId="7F8765C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تشمل المواد والأدوات الأساسية</w:t>
      </w:r>
      <w:r w:rsidRPr="004C2CA8">
        <w:rPr>
          <w:rFonts w:ascii="Simplified Arabic" w:hAnsi="Simplified Arabic" w:cs="Simplified Arabic"/>
          <w:sz w:val="28"/>
          <w:szCs w:val="28"/>
          <w:lang w:bidi="ar-EG"/>
        </w:rPr>
        <w:t>:</w:t>
      </w:r>
    </w:p>
    <w:p w14:paraId="08579454"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الأسمنت المستخدم في الخلطة</w:t>
      </w:r>
      <w:r w:rsidRPr="004C2CA8">
        <w:rPr>
          <w:rFonts w:ascii="Simplified Arabic" w:hAnsi="Simplified Arabic" w:cs="Simplified Arabic"/>
          <w:sz w:val="28"/>
          <w:szCs w:val="28"/>
          <w:lang w:bidi="ar-EG"/>
        </w:rPr>
        <w:t>.</w:t>
      </w:r>
    </w:p>
    <w:p w14:paraId="22E20DB2"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المادة الإسمنتية البديلة</w:t>
      </w:r>
      <w:r w:rsidRPr="004C2CA8">
        <w:rPr>
          <w:rFonts w:ascii="Simplified Arabic" w:hAnsi="Simplified Arabic" w:cs="Simplified Arabic"/>
          <w:sz w:val="28"/>
          <w:szCs w:val="28"/>
          <w:lang w:bidi="ar-EG"/>
        </w:rPr>
        <w:t>.</w:t>
      </w:r>
    </w:p>
    <w:p w14:paraId="55341B76"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الركام الناعم</w:t>
      </w:r>
      <w:r w:rsidRPr="004C2CA8">
        <w:rPr>
          <w:rFonts w:ascii="Simplified Arabic" w:hAnsi="Simplified Arabic" w:cs="Simplified Arabic"/>
          <w:sz w:val="28"/>
          <w:szCs w:val="28"/>
          <w:lang w:bidi="ar-EG"/>
        </w:rPr>
        <w:t>.</w:t>
      </w:r>
    </w:p>
    <w:p w14:paraId="4B0E67BE"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الركام الخشن</w:t>
      </w:r>
      <w:r w:rsidRPr="004C2CA8">
        <w:rPr>
          <w:rFonts w:ascii="Simplified Arabic" w:hAnsi="Simplified Arabic" w:cs="Simplified Arabic"/>
          <w:sz w:val="28"/>
          <w:szCs w:val="28"/>
          <w:lang w:bidi="ar-EG"/>
        </w:rPr>
        <w:t>.</w:t>
      </w:r>
    </w:p>
    <w:p w14:paraId="02AEB0C1"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الماء</w:t>
      </w:r>
      <w:r w:rsidRPr="004C2CA8">
        <w:rPr>
          <w:rFonts w:ascii="Simplified Arabic" w:hAnsi="Simplified Arabic" w:cs="Simplified Arabic"/>
          <w:sz w:val="28"/>
          <w:szCs w:val="28"/>
          <w:lang w:bidi="ar-EG"/>
        </w:rPr>
        <w:t>.</w:t>
      </w:r>
    </w:p>
    <w:p w14:paraId="02BF8F98"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الإضافات الكيميائية عند الحاجة</w:t>
      </w:r>
      <w:r w:rsidRPr="004C2CA8">
        <w:rPr>
          <w:rFonts w:ascii="Simplified Arabic" w:hAnsi="Simplified Arabic" w:cs="Simplified Arabic"/>
          <w:sz w:val="28"/>
          <w:szCs w:val="28"/>
          <w:lang w:bidi="ar-EG"/>
        </w:rPr>
        <w:t>.</w:t>
      </w:r>
    </w:p>
    <w:p w14:paraId="09F46589"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قوالب العينات الخرسانية</w:t>
      </w:r>
      <w:r w:rsidRPr="004C2CA8">
        <w:rPr>
          <w:rFonts w:ascii="Simplified Arabic" w:hAnsi="Simplified Arabic" w:cs="Simplified Arabic"/>
          <w:sz w:val="28"/>
          <w:szCs w:val="28"/>
          <w:lang w:bidi="ar-EG"/>
        </w:rPr>
        <w:t>.</w:t>
      </w:r>
    </w:p>
    <w:p w14:paraId="7FE7DC6D"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جهاز اختبار مقاومة الضغط</w:t>
      </w:r>
      <w:r w:rsidRPr="004C2CA8">
        <w:rPr>
          <w:rFonts w:ascii="Simplified Arabic" w:hAnsi="Simplified Arabic" w:cs="Simplified Arabic"/>
          <w:sz w:val="28"/>
          <w:szCs w:val="28"/>
          <w:lang w:bidi="ar-EG"/>
        </w:rPr>
        <w:t>.</w:t>
      </w:r>
    </w:p>
    <w:p w14:paraId="7D004BDB"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أجهزة اختبار مقاومة الشد</w:t>
      </w:r>
      <w:r w:rsidRPr="004C2CA8">
        <w:rPr>
          <w:rFonts w:ascii="Simplified Arabic" w:hAnsi="Simplified Arabic" w:cs="Simplified Arabic"/>
          <w:sz w:val="28"/>
          <w:szCs w:val="28"/>
          <w:lang w:bidi="ar-EG"/>
        </w:rPr>
        <w:t>.</w:t>
      </w:r>
    </w:p>
    <w:p w14:paraId="0F6B0DEB"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أجهزة قياس امتصاص الماء أو الاختبارات المرتبطة بالمتانة</w:t>
      </w:r>
      <w:r w:rsidRPr="004C2CA8">
        <w:rPr>
          <w:rFonts w:ascii="Simplified Arabic" w:hAnsi="Simplified Arabic" w:cs="Simplified Arabic"/>
          <w:sz w:val="28"/>
          <w:szCs w:val="28"/>
          <w:lang w:bidi="ar-EG"/>
        </w:rPr>
        <w:t>.</w:t>
      </w:r>
    </w:p>
    <w:p w14:paraId="19019F81"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أدوات الوزن والخلط والمعالجة</w:t>
      </w:r>
      <w:r w:rsidRPr="004C2CA8">
        <w:rPr>
          <w:rFonts w:ascii="Simplified Arabic" w:hAnsi="Simplified Arabic" w:cs="Simplified Arabic"/>
          <w:sz w:val="28"/>
          <w:szCs w:val="28"/>
          <w:lang w:bidi="ar-EG"/>
        </w:rPr>
        <w:t>.</w:t>
      </w:r>
    </w:p>
    <w:p w14:paraId="6E50D501" w14:textId="77777777" w:rsidR="004C2CA8" w:rsidRPr="004C2CA8" w:rsidRDefault="004C2CA8" w:rsidP="004C2CA8">
      <w:pPr>
        <w:numPr>
          <w:ilvl w:val="0"/>
          <w:numId w:val="69"/>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أدوات تسجيل البيانات</w:t>
      </w:r>
      <w:r w:rsidRPr="004C2CA8">
        <w:rPr>
          <w:rFonts w:ascii="Simplified Arabic" w:hAnsi="Simplified Arabic" w:cs="Simplified Arabic"/>
          <w:sz w:val="28"/>
          <w:szCs w:val="28"/>
          <w:lang w:bidi="ar-EG"/>
        </w:rPr>
        <w:t>.</w:t>
      </w:r>
    </w:p>
    <w:p w14:paraId="2E086998" w14:textId="0519AAFE" w:rsidR="004C2CA8" w:rsidRPr="004C2CA8" w:rsidRDefault="004C2CA8" w:rsidP="004C2CA8">
      <w:pPr>
        <w:bidi/>
        <w:jc w:val="both"/>
        <w:rPr>
          <w:rFonts w:ascii="Simplified Arabic" w:hAnsi="Simplified Arabic" w:cs="Simplified Arabic"/>
          <w:sz w:val="28"/>
          <w:szCs w:val="28"/>
          <w:lang w:bidi="ar-EG"/>
        </w:rPr>
      </w:pPr>
    </w:p>
    <w:p w14:paraId="13C7CB28"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الثالث عشر: إجراءات تنفيذ البحث</w:t>
      </w:r>
    </w:p>
    <w:p w14:paraId="72C97653"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الأولى: الدراسة النظرية</w:t>
      </w:r>
    </w:p>
    <w:p w14:paraId="35CD4238" w14:textId="77777777" w:rsidR="004C2CA8" w:rsidRPr="004C2CA8" w:rsidRDefault="004C2CA8" w:rsidP="004C2CA8">
      <w:pPr>
        <w:numPr>
          <w:ilvl w:val="0"/>
          <w:numId w:val="70"/>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مراجعة الأدبيات المتعلقة بالخرسانة عالية المقاومة</w:t>
      </w:r>
      <w:r w:rsidRPr="004C2CA8">
        <w:rPr>
          <w:rFonts w:ascii="Simplified Arabic" w:hAnsi="Simplified Arabic" w:cs="Simplified Arabic"/>
          <w:sz w:val="28"/>
          <w:szCs w:val="28"/>
          <w:lang w:bidi="ar-EG"/>
        </w:rPr>
        <w:t>.</w:t>
      </w:r>
    </w:p>
    <w:p w14:paraId="1E721FC2" w14:textId="77777777" w:rsidR="004C2CA8" w:rsidRPr="004C2CA8" w:rsidRDefault="004C2CA8" w:rsidP="004C2CA8">
      <w:pPr>
        <w:numPr>
          <w:ilvl w:val="0"/>
          <w:numId w:val="70"/>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دراسة خصائص المادة الإسمنتية البديلة</w:t>
      </w:r>
      <w:r w:rsidRPr="004C2CA8">
        <w:rPr>
          <w:rFonts w:ascii="Simplified Arabic" w:hAnsi="Simplified Arabic" w:cs="Simplified Arabic"/>
          <w:sz w:val="28"/>
          <w:szCs w:val="28"/>
          <w:lang w:bidi="ar-EG"/>
        </w:rPr>
        <w:t>.</w:t>
      </w:r>
    </w:p>
    <w:p w14:paraId="1B391EE9" w14:textId="77777777" w:rsidR="004C2CA8" w:rsidRPr="004C2CA8" w:rsidRDefault="004C2CA8" w:rsidP="004C2CA8">
      <w:pPr>
        <w:numPr>
          <w:ilvl w:val="0"/>
          <w:numId w:val="70"/>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مراجعة الدراسات السابقة</w:t>
      </w:r>
      <w:r w:rsidRPr="004C2CA8">
        <w:rPr>
          <w:rFonts w:ascii="Simplified Arabic" w:hAnsi="Simplified Arabic" w:cs="Simplified Arabic"/>
          <w:sz w:val="28"/>
          <w:szCs w:val="28"/>
          <w:lang w:bidi="ar-EG"/>
        </w:rPr>
        <w:t>.</w:t>
      </w:r>
    </w:p>
    <w:p w14:paraId="7963846B" w14:textId="77777777" w:rsidR="004C2CA8" w:rsidRPr="004C2CA8" w:rsidRDefault="004C2CA8" w:rsidP="004C2CA8">
      <w:pPr>
        <w:numPr>
          <w:ilvl w:val="0"/>
          <w:numId w:val="70"/>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الفجوة البحثية</w:t>
      </w:r>
      <w:r w:rsidRPr="004C2CA8">
        <w:rPr>
          <w:rFonts w:ascii="Simplified Arabic" w:hAnsi="Simplified Arabic" w:cs="Simplified Arabic"/>
          <w:sz w:val="28"/>
          <w:szCs w:val="28"/>
          <w:lang w:bidi="ar-EG"/>
        </w:rPr>
        <w:t>.</w:t>
      </w:r>
    </w:p>
    <w:p w14:paraId="79DBEA6A" w14:textId="77777777" w:rsidR="004C2CA8" w:rsidRPr="004C2CA8" w:rsidRDefault="004C2CA8" w:rsidP="004C2CA8">
      <w:pPr>
        <w:numPr>
          <w:ilvl w:val="0"/>
          <w:numId w:val="70"/>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المتغيرات والتصميم التجريبي</w:t>
      </w:r>
      <w:r w:rsidRPr="004C2CA8">
        <w:rPr>
          <w:rFonts w:ascii="Simplified Arabic" w:hAnsi="Simplified Arabic" w:cs="Simplified Arabic"/>
          <w:sz w:val="28"/>
          <w:szCs w:val="28"/>
          <w:lang w:bidi="ar-EG"/>
        </w:rPr>
        <w:t>.</w:t>
      </w:r>
    </w:p>
    <w:p w14:paraId="04BCD3EE"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الثانية: تصميم الخلطات</w:t>
      </w:r>
    </w:p>
    <w:p w14:paraId="5B1B08D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يتم تصميم الخلطة المرجعية والخلطات التي تحتوي على نسب الاستبدال المحددة، مع ضبط المتغيرات الأخرى</w:t>
      </w:r>
      <w:r w:rsidRPr="004C2CA8">
        <w:rPr>
          <w:rFonts w:ascii="Simplified Arabic" w:hAnsi="Simplified Arabic" w:cs="Simplified Arabic"/>
          <w:sz w:val="28"/>
          <w:szCs w:val="28"/>
          <w:lang w:bidi="ar-EG"/>
        </w:rPr>
        <w:t>.</w:t>
      </w:r>
    </w:p>
    <w:p w14:paraId="372EB623"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الثالثة: تجهيز العينات</w:t>
      </w:r>
    </w:p>
    <w:p w14:paraId="160E1FA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يتم تجهيز المواد وخلطها وفق إجراءات موحدة، ثم صب العينات في القوالب المخصصة</w:t>
      </w:r>
      <w:r w:rsidRPr="004C2CA8">
        <w:rPr>
          <w:rFonts w:ascii="Simplified Arabic" w:hAnsi="Simplified Arabic" w:cs="Simplified Arabic"/>
          <w:sz w:val="28"/>
          <w:szCs w:val="28"/>
          <w:lang w:bidi="ar-EG"/>
        </w:rPr>
        <w:t>.</w:t>
      </w:r>
    </w:p>
    <w:p w14:paraId="36E01ED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الرابعة: المعالجة</w:t>
      </w:r>
    </w:p>
    <w:p w14:paraId="4F0BA5D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تُخضع العينات لظروف معالجة محددة، ويتم اختبارها عند أعمار زمنية مناسبة وفق تصميم الدراسة</w:t>
      </w:r>
      <w:r w:rsidRPr="004C2CA8">
        <w:rPr>
          <w:rFonts w:ascii="Simplified Arabic" w:hAnsi="Simplified Arabic" w:cs="Simplified Arabic"/>
          <w:sz w:val="28"/>
          <w:szCs w:val="28"/>
          <w:lang w:bidi="ar-EG"/>
        </w:rPr>
        <w:t>.</w:t>
      </w:r>
    </w:p>
    <w:p w14:paraId="0CE55E5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الخامسة: الاختبارات المعملية</w:t>
      </w:r>
    </w:p>
    <w:p w14:paraId="56608BB7"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يتم إجراء الاختبارات الميكانيكية واختبارات المتانة المحددة في الخطة</w:t>
      </w:r>
      <w:r w:rsidRPr="004C2CA8">
        <w:rPr>
          <w:rFonts w:ascii="Simplified Arabic" w:hAnsi="Simplified Arabic" w:cs="Simplified Arabic"/>
          <w:sz w:val="28"/>
          <w:szCs w:val="28"/>
          <w:lang w:bidi="ar-EG"/>
        </w:rPr>
        <w:t>.</w:t>
      </w:r>
    </w:p>
    <w:p w14:paraId="50DCC518"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السادسة: تسجيل النتائج</w:t>
      </w:r>
    </w:p>
    <w:p w14:paraId="40820CD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يتم تسجيل نتائج كل عينة، مع توثيق ظروف الاختبار والعمر ونوع الخلطة</w:t>
      </w:r>
      <w:r w:rsidRPr="004C2CA8">
        <w:rPr>
          <w:rFonts w:ascii="Simplified Arabic" w:hAnsi="Simplified Arabic" w:cs="Simplified Arabic"/>
          <w:sz w:val="28"/>
          <w:szCs w:val="28"/>
          <w:lang w:bidi="ar-EG"/>
        </w:rPr>
        <w:t>.</w:t>
      </w:r>
    </w:p>
    <w:p w14:paraId="5833C69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 السابعة: التحليل</w:t>
      </w:r>
    </w:p>
    <w:p w14:paraId="55563598"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تتم مقارنة نتائج الخلطات المختلفة بالخلطة المرجعية، ثم تحليل الفروق وتحديد الاتجاهات والنسبة المثلى</w:t>
      </w:r>
      <w:r w:rsidRPr="004C2CA8">
        <w:rPr>
          <w:rFonts w:ascii="Simplified Arabic" w:hAnsi="Simplified Arabic" w:cs="Simplified Arabic"/>
          <w:sz w:val="28"/>
          <w:szCs w:val="28"/>
          <w:lang w:bidi="ar-EG"/>
        </w:rPr>
        <w:t>.</w:t>
      </w:r>
    </w:p>
    <w:p w14:paraId="6752DE89" w14:textId="037D9DC1" w:rsidR="004C2CA8" w:rsidRPr="004C2CA8" w:rsidRDefault="004C2CA8" w:rsidP="004C2CA8">
      <w:pPr>
        <w:bidi/>
        <w:jc w:val="both"/>
        <w:rPr>
          <w:rFonts w:ascii="Simplified Arabic" w:hAnsi="Simplified Arabic" w:cs="Simplified Arabic"/>
          <w:sz w:val="28"/>
          <w:szCs w:val="28"/>
          <w:lang w:bidi="ar-EG"/>
        </w:rPr>
      </w:pPr>
    </w:p>
    <w:p w14:paraId="71301132"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الرابع عشر: خطة التحليل الإحصائي</w:t>
      </w:r>
    </w:p>
    <w:p w14:paraId="5C10ACCA"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بعد جمع النتائج، يمكن استخدام الأساليب الإحصائية المناسبة لطبيعة التصميم التجريبي، مثل</w:t>
      </w:r>
      <w:r w:rsidRPr="004C2CA8">
        <w:rPr>
          <w:rFonts w:ascii="Simplified Arabic" w:hAnsi="Simplified Arabic" w:cs="Simplified Arabic"/>
          <w:sz w:val="28"/>
          <w:szCs w:val="28"/>
          <w:lang w:bidi="ar-EG"/>
        </w:rPr>
        <w:t>:</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3"/>
        <w:gridCol w:w="4549"/>
      </w:tblGrid>
      <w:tr w:rsidR="004C2CA8" w:rsidRPr="004C2CA8" w14:paraId="6A12CC11" w14:textId="77777777" w:rsidTr="004C2CA8">
        <w:trPr>
          <w:tblHeader/>
          <w:tblCellSpacing w:w="15" w:type="dxa"/>
          <w:jc w:val="center"/>
        </w:trPr>
        <w:tc>
          <w:tcPr>
            <w:tcW w:w="0" w:type="auto"/>
            <w:vAlign w:val="center"/>
            <w:hideMark/>
          </w:tcPr>
          <w:p w14:paraId="06C1A484"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التحليل</w:t>
            </w:r>
          </w:p>
        </w:tc>
        <w:tc>
          <w:tcPr>
            <w:tcW w:w="0" w:type="auto"/>
            <w:vAlign w:val="center"/>
            <w:hideMark/>
          </w:tcPr>
          <w:p w14:paraId="4DD11B58"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الهدف</w:t>
            </w:r>
          </w:p>
        </w:tc>
      </w:tr>
      <w:tr w:rsidR="004C2CA8" w:rsidRPr="004C2CA8" w14:paraId="57DCED3F" w14:textId="77777777" w:rsidTr="004C2CA8">
        <w:trPr>
          <w:tblCellSpacing w:w="15" w:type="dxa"/>
          <w:jc w:val="center"/>
        </w:trPr>
        <w:tc>
          <w:tcPr>
            <w:tcW w:w="0" w:type="auto"/>
            <w:vAlign w:val="center"/>
            <w:hideMark/>
          </w:tcPr>
          <w:p w14:paraId="6E2BA4D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المتوسط الحسابي</w:t>
            </w:r>
          </w:p>
        </w:tc>
        <w:tc>
          <w:tcPr>
            <w:tcW w:w="0" w:type="auto"/>
            <w:vAlign w:val="center"/>
            <w:hideMark/>
          </w:tcPr>
          <w:p w14:paraId="1B6048FE"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متوسط أداء كل خلطة</w:t>
            </w:r>
          </w:p>
        </w:tc>
      </w:tr>
      <w:tr w:rsidR="004C2CA8" w:rsidRPr="004C2CA8" w14:paraId="36E21A68" w14:textId="77777777" w:rsidTr="004C2CA8">
        <w:trPr>
          <w:tblCellSpacing w:w="15" w:type="dxa"/>
          <w:jc w:val="center"/>
        </w:trPr>
        <w:tc>
          <w:tcPr>
            <w:tcW w:w="0" w:type="auto"/>
            <w:vAlign w:val="center"/>
            <w:hideMark/>
          </w:tcPr>
          <w:p w14:paraId="518673D6"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الانحراف المعياري</w:t>
            </w:r>
          </w:p>
        </w:tc>
        <w:tc>
          <w:tcPr>
            <w:tcW w:w="0" w:type="auto"/>
            <w:vAlign w:val="center"/>
            <w:hideMark/>
          </w:tcPr>
          <w:p w14:paraId="2E16AC70"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قياس التشتت بين نتائج العينات</w:t>
            </w:r>
          </w:p>
        </w:tc>
      </w:tr>
      <w:tr w:rsidR="004C2CA8" w:rsidRPr="004C2CA8" w14:paraId="58511115" w14:textId="77777777" w:rsidTr="004C2CA8">
        <w:trPr>
          <w:tblCellSpacing w:w="15" w:type="dxa"/>
          <w:jc w:val="center"/>
        </w:trPr>
        <w:tc>
          <w:tcPr>
            <w:tcW w:w="0" w:type="auto"/>
            <w:vAlign w:val="center"/>
            <w:hideMark/>
          </w:tcPr>
          <w:p w14:paraId="1B1BD9D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معامل الاختلاف</w:t>
            </w:r>
          </w:p>
        </w:tc>
        <w:tc>
          <w:tcPr>
            <w:tcW w:w="0" w:type="auto"/>
            <w:vAlign w:val="center"/>
            <w:hideMark/>
          </w:tcPr>
          <w:p w14:paraId="16806FE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مقارنة التباين النسبي</w:t>
            </w:r>
          </w:p>
        </w:tc>
      </w:tr>
      <w:tr w:rsidR="004C2CA8" w:rsidRPr="004C2CA8" w14:paraId="3F636AEF" w14:textId="77777777" w:rsidTr="004C2CA8">
        <w:trPr>
          <w:tblCellSpacing w:w="15" w:type="dxa"/>
          <w:jc w:val="center"/>
        </w:trPr>
        <w:tc>
          <w:tcPr>
            <w:tcW w:w="0" w:type="auto"/>
            <w:vAlign w:val="center"/>
            <w:hideMark/>
          </w:tcPr>
          <w:p w14:paraId="3909469E"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اختبار</w:t>
            </w:r>
            <w:r w:rsidRPr="004C2CA8">
              <w:rPr>
                <w:rFonts w:ascii="Simplified Arabic" w:hAnsi="Simplified Arabic" w:cs="Simplified Arabic"/>
                <w:sz w:val="28"/>
                <w:szCs w:val="28"/>
                <w:lang w:bidi="ar-EG"/>
              </w:rPr>
              <w:t xml:space="preserve"> ANOVA</w:t>
            </w:r>
          </w:p>
        </w:tc>
        <w:tc>
          <w:tcPr>
            <w:tcW w:w="0" w:type="auto"/>
            <w:vAlign w:val="center"/>
            <w:hideMark/>
          </w:tcPr>
          <w:p w14:paraId="33E6FC2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اختبار الفروق بين أكثر من مجموعة</w:t>
            </w:r>
          </w:p>
        </w:tc>
      </w:tr>
      <w:tr w:rsidR="004C2CA8" w:rsidRPr="004C2CA8" w14:paraId="4C7B7672" w14:textId="77777777" w:rsidTr="004C2CA8">
        <w:trPr>
          <w:tblCellSpacing w:w="15" w:type="dxa"/>
          <w:jc w:val="center"/>
        </w:trPr>
        <w:tc>
          <w:tcPr>
            <w:tcW w:w="0" w:type="auto"/>
            <w:vAlign w:val="center"/>
            <w:hideMark/>
          </w:tcPr>
          <w:p w14:paraId="640A30B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الاختبارات البعدية</w:t>
            </w:r>
          </w:p>
        </w:tc>
        <w:tc>
          <w:tcPr>
            <w:tcW w:w="0" w:type="auto"/>
            <w:vAlign w:val="center"/>
            <w:hideMark/>
          </w:tcPr>
          <w:p w14:paraId="75FB807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المجموعات التي تختلف عن بعضها</w:t>
            </w:r>
          </w:p>
        </w:tc>
      </w:tr>
      <w:tr w:rsidR="004C2CA8" w:rsidRPr="004C2CA8" w14:paraId="2CF8AD3A" w14:textId="77777777" w:rsidTr="004C2CA8">
        <w:trPr>
          <w:tblCellSpacing w:w="15" w:type="dxa"/>
          <w:jc w:val="center"/>
        </w:trPr>
        <w:tc>
          <w:tcPr>
            <w:tcW w:w="0" w:type="auto"/>
            <w:vAlign w:val="center"/>
            <w:hideMark/>
          </w:tcPr>
          <w:p w14:paraId="377BD5F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تحليل الارتباط</w:t>
            </w:r>
          </w:p>
        </w:tc>
        <w:tc>
          <w:tcPr>
            <w:tcW w:w="0" w:type="auto"/>
            <w:vAlign w:val="center"/>
            <w:hideMark/>
          </w:tcPr>
          <w:p w14:paraId="24CB7949"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دراسة العلاقة بين نسبة الاستبدال والخواص المقاسة</w:t>
            </w:r>
          </w:p>
        </w:tc>
      </w:tr>
      <w:tr w:rsidR="004C2CA8" w:rsidRPr="004C2CA8" w14:paraId="77390753" w14:textId="77777777" w:rsidTr="004C2CA8">
        <w:trPr>
          <w:tblCellSpacing w:w="15" w:type="dxa"/>
          <w:jc w:val="center"/>
        </w:trPr>
        <w:tc>
          <w:tcPr>
            <w:tcW w:w="0" w:type="auto"/>
            <w:vAlign w:val="center"/>
            <w:hideMark/>
          </w:tcPr>
          <w:p w14:paraId="5B1A5D6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تحليل الانحدار</w:t>
            </w:r>
          </w:p>
        </w:tc>
        <w:tc>
          <w:tcPr>
            <w:tcW w:w="0" w:type="auto"/>
            <w:vAlign w:val="center"/>
            <w:hideMark/>
          </w:tcPr>
          <w:p w14:paraId="1D7D9E9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نمذجة العلاقة بين المتغيرات عند ملاءمة البيانات</w:t>
            </w:r>
          </w:p>
        </w:tc>
      </w:tr>
    </w:tbl>
    <w:p w14:paraId="61DAF582"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ويتم تحديد الاختبارات النهائية وفق عدد المجموعات، وطبيعة البيانات، وافتراضات الاختبار، وتصميم التجربة</w:t>
      </w:r>
      <w:r w:rsidRPr="004C2CA8">
        <w:rPr>
          <w:rFonts w:ascii="Simplified Arabic" w:hAnsi="Simplified Arabic" w:cs="Simplified Arabic"/>
          <w:sz w:val="28"/>
          <w:szCs w:val="28"/>
          <w:lang w:bidi="ar-EG"/>
        </w:rPr>
        <w:t>.</w:t>
      </w:r>
    </w:p>
    <w:p w14:paraId="28096DE5" w14:textId="7DC3239F" w:rsidR="004C2CA8" w:rsidRPr="004C2CA8" w:rsidRDefault="004C2CA8" w:rsidP="004C2CA8">
      <w:pPr>
        <w:bidi/>
        <w:jc w:val="both"/>
        <w:rPr>
          <w:rFonts w:ascii="Simplified Arabic" w:hAnsi="Simplified Arabic" w:cs="Simplified Arabic"/>
          <w:sz w:val="28"/>
          <w:szCs w:val="28"/>
          <w:lang w:bidi="ar-EG"/>
        </w:rPr>
      </w:pPr>
    </w:p>
    <w:p w14:paraId="0CC9B2BA"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الخامس عشر: صدق وموثوقية القياسات</w:t>
      </w:r>
    </w:p>
    <w:p w14:paraId="30DA367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لرفع موثوقية النتائج سيتم</w:t>
      </w:r>
      <w:r w:rsidRPr="004C2CA8">
        <w:rPr>
          <w:rFonts w:ascii="Simplified Arabic" w:hAnsi="Simplified Arabic" w:cs="Simplified Arabic"/>
          <w:sz w:val="28"/>
          <w:szCs w:val="28"/>
          <w:lang w:bidi="ar-EG"/>
        </w:rPr>
        <w:t>:</w:t>
      </w:r>
    </w:p>
    <w:p w14:paraId="3E67D26A"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استخدام أجهزة اختبار معايرة</w:t>
      </w:r>
      <w:r w:rsidRPr="004C2CA8">
        <w:rPr>
          <w:rFonts w:ascii="Simplified Arabic" w:hAnsi="Simplified Arabic" w:cs="Simplified Arabic"/>
          <w:sz w:val="28"/>
          <w:szCs w:val="28"/>
          <w:lang w:bidi="ar-EG"/>
        </w:rPr>
        <w:t>.</w:t>
      </w:r>
    </w:p>
    <w:p w14:paraId="2FFFF0EB"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توحيد إجراءات تحضير العينات</w:t>
      </w:r>
      <w:r w:rsidRPr="004C2CA8">
        <w:rPr>
          <w:rFonts w:ascii="Simplified Arabic" w:hAnsi="Simplified Arabic" w:cs="Simplified Arabic"/>
          <w:sz w:val="28"/>
          <w:szCs w:val="28"/>
          <w:lang w:bidi="ar-EG"/>
        </w:rPr>
        <w:t>.</w:t>
      </w:r>
    </w:p>
    <w:p w14:paraId="08CA3AFF"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تثبيت ظروف المعالجة قدر الإمكان</w:t>
      </w:r>
      <w:r w:rsidRPr="004C2CA8">
        <w:rPr>
          <w:rFonts w:ascii="Simplified Arabic" w:hAnsi="Simplified Arabic" w:cs="Simplified Arabic"/>
          <w:sz w:val="28"/>
          <w:szCs w:val="28"/>
          <w:lang w:bidi="ar-EG"/>
        </w:rPr>
        <w:t>.</w:t>
      </w:r>
    </w:p>
    <w:p w14:paraId="5145F106"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إجراء الاختبارات وفق المعايير الفنية المناسبة</w:t>
      </w:r>
      <w:r w:rsidRPr="004C2CA8">
        <w:rPr>
          <w:rFonts w:ascii="Simplified Arabic" w:hAnsi="Simplified Arabic" w:cs="Simplified Arabic"/>
          <w:sz w:val="28"/>
          <w:szCs w:val="28"/>
          <w:lang w:bidi="ar-EG"/>
        </w:rPr>
        <w:t>.</w:t>
      </w:r>
    </w:p>
    <w:p w14:paraId="033C495A"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استخدام عينات مكررة</w:t>
      </w:r>
      <w:r w:rsidRPr="004C2CA8">
        <w:rPr>
          <w:rFonts w:ascii="Simplified Arabic" w:hAnsi="Simplified Arabic" w:cs="Simplified Arabic"/>
          <w:sz w:val="28"/>
          <w:szCs w:val="28"/>
          <w:lang w:bidi="ar-EG"/>
        </w:rPr>
        <w:t>.</w:t>
      </w:r>
    </w:p>
    <w:p w14:paraId="3AD6B0D3"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تسجيل جميع القراءات الأصلية</w:t>
      </w:r>
      <w:r w:rsidRPr="004C2CA8">
        <w:rPr>
          <w:rFonts w:ascii="Simplified Arabic" w:hAnsi="Simplified Arabic" w:cs="Simplified Arabic"/>
          <w:sz w:val="28"/>
          <w:szCs w:val="28"/>
          <w:lang w:bidi="ar-EG"/>
        </w:rPr>
        <w:t>.</w:t>
      </w:r>
    </w:p>
    <w:p w14:paraId="594A7229"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فحص البيانات قبل التحليل الإحصائي</w:t>
      </w:r>
      <w:r w:rsidRPr="004C2CA8">
        <w:rPr>
          <w:rFonts w:ascii="Simplified Arabic" w:hAnsi="Simplified Arabic" w:cs="Simplified Arabic"/>
          <w:sz w:val="28"/>
          <w:szCs w:val="28"/>
          <w:lang w:bidi="ar-EG"/>
        </w:rPr>
        <w:t>.</w:t>
      </w:r>
    </w:p>
    <w:p w14:paraId="180A61C5" w14:textId="77777777" w:rsidR="004C2CA8" w:rsidRPr="004C2CA8" w:rsidRDefault="004C2CA8" w:rsidP="004C2CA8">
      <w:pPr>
        <w:numPr>
          <w:ilvl w:val="0"/>
          <w:numId w:val="71"/>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توثيق أي عينات غير صالحة أو نتائج شاذة مع بيان سبب استبعادها إن حدث ذلك</w:t>
      </w:r>
      <w:r w:rsidRPr="004C2CA8">
        <w:rPr>
          <w:rFonts w:ascii="Simplified Arabic" w:hAnsi="Simplified Arabic" w:cs="Simplified Arabic"/>
          <w:sz w:val="28"/>
          <w:szCs w:val="28"/>
          <w:lang w:bidi="ar-EG"/>
        </w:rPr>
        <w:t>.</w:t>
      </w:r>
    </w:p>
    <w:p w14:paraId="615571FF" w14:textId="4B5B045C" w:rsidR="004C2CA8" w:rsidRPr="004C2CA8" w:rsidRDefault="004C2CA8" w:rsidP="004C2CA8">
      <w:pPr>
        <w:bidi/>
        <w:jc w:val="both"/>
        <w:rPr>
          <w:rFonts w:ascii="Simplified Arabic" w:hAnsi="Simplified Arabic" w:cs="Simplified Arabic"/>
          <w:sz w:val="28"/>
          <w:szCs w:val="28"/>
          <w:lang w:bidi="ar-EG"/>
        </w:rPr>
      </w:pPr>
    </w:p>
    <w:p w14:paraId="26031CA7"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السادس عشر: الدراسات السابقة</w:t>
      </w:r>
    </w:p>
    <w:p w14:paraId="606F046A"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سيتم تقسيم الدراسات السابقة إلى ثلاثة محاور رئيسية</w:t>
      </w:r>
      <w:r w:rsidRPr="004C2CA8">
        <w:rPr>
          <w:rFonts w:ascii="Simplified Arabic" w:hAnsi="Simplified Arabic" w:cs="Simplified Arabic"/>
          <w:sz w:val="28"/>
          <w:szCs w:val="28"/>
          <w:lang w:bidi="ar-EG"/>
        </w:rPr>
        <w:t>:</w:t>
      </w:r>
    </w:p>
    <w:p w14:paraId="1E0936DE"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المحور الأول</w:t>
      </w:r>
    </w:p>
    <w:p w14:paraId="628AACC0"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الدراسات التي تناولت </w:t>
      </w:r>
      <w:r w:rsidRPr="004C2CA8">
        <w:rPr>
          <w:rFonts w:ascii="Simplified Arabic" w:hAnsi="Simplified Arabic" w:cs="Simplified Arabic"/>
          <w:b/>
          <w:bCs/>
          <w:sz w:val="28"/>
          <w:szCs w:val="28"/>
          <w:rtl/>
        </w:rPr>
        <w:t>الخرسانة عالية المقاومة</w:t>
      </w:r>
      <w:r w:rsidRPr="004C2CA8">
        <w:rPr>
          <w:rFonts w:ascii="Simplified Arabic" w:hAnsi="Simplified Arabic" w:cs="Simplified Arabic"/>
          <w:sz w:val="28"/>
          <w:szCs w:val="28"/>
          <w:rtl/>
        </w:rPr>
        <w:t xml:space="preserve"> وخصائصها الميكانيكية</w:t>
      </w:r>
      <w:r w:rsidRPr="004C2CA8">
        <w:rPr>
          <w:rFonts w:ascii="Simplified Arabic" w:hAnsi="Simplified Arabic" w:cs="Simplified Arabic"/>
          <w:sz w:val="28"/>
          <w:szCs w:val="28"/>
          <w:lang w:bidi="ar-EG"/>
        </w:rPr>
        <w:t>.</w:t>
      </w:r>
    </w:p>
    <w:p w14:paraId="7D12343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المحور الثاني</w:t>
      </w:r>
    </w:p>
    <w:p w14:paraId="3E6AF6F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الدراسات التي تناولت </w:t>
      </w:r>
      <w:r w:rsidRPr="004C2CA8">
        <w:rPr>
          <w:rFonts w:ascii="Simplified Arabic" w:hAnsi="Simplified Arabic" w:cs="Simplified Arabic"/>
          <w:b/>
          <w:bCs/>
          <w:sz w:val="28"/>
          <w:szCs w:val="28"/>
          <w:rtl/>
        </w:rPr>
        <w:t>استخدام المواد الإسمنتية البديلة</w:t>
      </w:r>
      <w:r w:rsidRPr="004C2CA8">
        <w:rPr>
          <w:rFonts w:ascii="Simplified Arabic" w:hAnsi="Simplified Arabic" w:cs="Simplified Arabic"/>
          <w:sz w:val="28"/>
          <w:szCs w:val="28"/>
          <w:rtl/>
        </w:rPr>
        <w:t xml:space="preserve"> في الخرسانة</w:t>
      </w:r>
      <w:r w:rsidRPr="004C2CA8">
        <w:rPr>
          <w:rFonts w:ascii="Simplified Arabic" w:hAnsi="Simplified Arabic" w:cs="Simplified Arabic"/>
          <w:sz w:val="28"/>
          <w:szCs w:val="28"/>
          <w:lang w:bidi="ar-EG"/>
        </w:rPr>
        <w:t>.</w:t>
      </w:r>
    </w:p>
    <w:p w14:paraId="2891C78A"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المحور الثالث</w:t>
      </w:r>
    </w:p>
    <w:p w14:paraId="7BA0B020"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الدراسات التي بحثت </w:t>
      </w:r>
      <w:r w:rsidRPr="004C2CA8">
        <w:rPr>
          <w:rFonts w:ascii="Simplified Arabic" w:hAnsi="Simplified Arabic" w:cs="Simplified Arabic"/>
          <w:b/>
          <w:bCs/>
          <w:sz w:val="28"/>
          <w:szCs w:val="28"/>
          <w:rtl/>
        </w:rPr>
        <w:t>العلاقة بين نسب الاستبدال والمتانة والأداء الميكانيكي للخرسانة</w:t>
      </w:r>
      <w:r w:rsidRPr="004C2CA8">
        <w:rPr>
          <w:rFonts w:ascii="Simplified Arabic" w:hAnsi="Simplified Arabic" w:cs="Simplified Arabic"/>
          <w:sz w:val="28"/>
          <w:szCs w:val="28"/>
          <w:lang w:bidi="ar-EG"/>
        </w:rPr>
        <w:t>.</w:t>
      </w:r>
    </w:p>
    <w:p w14:paraId="5E91C84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ثم تتم مقارنة الدراسات السابقة من حيث</w:t>
      </w:r>
      <w:r w:rsidRPr="004C2CA8">
        <w:rPr>
          <w:rFonts w:ascii="Simplified Arabic" w:hAnsi="Simplified Arabic" w:cs="Simplified Arabic"/>
          <w:sz w:val="28"/>
          <w:szCs w:val="28"/>
          <w:lang w:bidi="ar-EG"/>
        </w:rPr>
        <w:t>:</w:t>
      </w:r>
    </w:p>
    <w:p w14:paraId="19BCB04C"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المادة المستخدمة</w:t>
      </w:r>
      <w:r w:rsidRPr="004C2CA8">
        <w:rPr>
          <w:rFonts w:ascii="Simplified Arabic" w:hAnsi="Simplified Arabic" w:cs="Simplified Arabic"/>
          <w:sz w:val="28"/>
          <w:szCs w:val="28"/>
          <w:lang w:bidi="ar-EG"/>
        </w:rPr>
        <w:t>.</w:t>
      </w:r>
    </w:p>
    <w:p w14:paraId="76C4140B"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نسبة الاستبدال</w:t>
      </w:r>
      <w:r w:rsidRPr="004C2CA8">
        <w:rPr>
          <w:rFonts w:ascii="Simplified Arabic" w:hAnsi="Simplified Arabic" w:cs="Simplified Arabic"/>
          <w:sz w:val="28"/>
          <w:szCs w:val="28"/>
          <w:lang w:bidi="ar-EG"/>
        </w:rPr>
        <w:t>.</w:t>
      </w:r>
    </w:p>
    <w:p w14:paraId="5B41F24A"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نوع الخرسانة</w:t>
      </w:r>
      <w:r w:rsidRPr="004C2CA8">
        <w:rPr>
          <w:rFonts w:ascii="Simplified Arabic" w:hAnsi="Simplified Arabic" w:cs="Simplified Arabic"/>
          <w:sz w:val="28"/>
          <w:szCs w:val="28"/>
          <w:lang w:bidi="ar-EG"/>
        </w:rPr>
        <w:t>.</w:t>
      </w:r>
    </w:p>
    <w:p w14:paraId="0BF8EA4F"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التصميم التجريبي</w:t>
      </w:r>
      <w:r w:rsidRPr="004C2CA8">
        <w:rPr>
          <w:rFonts w:ascii="Simplified Arabic" w:hAnsi="Simplified Arabic" w:cs="Simplified Arabic"/>
          <w:sz w:val="28"/>
          <w:szCs w:val="28"/>
          <w:lang w:bidi="ar-EG"/>
        </w:rPr>
        <w:t>.</w:t>
      </w:r>
    </w:p>
    <w:p w14:paraId="6741A1FA"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الاختبارات المستخدمة</w:t>
      </w:r>
      <w:r w:rsidRPr="004C2CA8">
        <w:rPr>
          <w:rFonts w:ascii="Simplified Arabic" w:hAnsi="Simplified Arabic" w:cs="Simplified Arabic"/>
          <w:sz w:val="28"/>
          <w:szCs w:val="28"/>
          <w:lang w:bidi="ar-EG"/>
        </w:rPr>
        <w:t>.</w:t>
      </w:r>
    </w:p>
    <w:p w14:paraId="5BEFE662"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أهم النتائج</w:t>
      </w:r>
      <w:r w:rsidRPr="004C2CA8">
        <w:rPr>
          <w:rFonts w:ascii="Simplified Arabic" w:hAnsi="Simplified Arabic" w:cs="Simplified Arabic"/>
          <w:sz w:val="28"/>
          <w:szCs w:val="28"/>
          <w:lang w:bidi="ar-EG"/>
        </w:rPr>
        <w:t>.</w:t>
      </w:r>
    </w:p>
    <w:p w14:paraId="1D663364"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أوجه القصور</w:t>
      </w:r>
      <w:r w:rsidRPr="004C2CA8">
        <w:rPr>
          <w:rFonts w:ascii="Simplified Arabic" w:hAnsi="Simplified Arabic" w:cs="Simplified Arabic"/>
          <w:sz w:val="28"/>
          <w:szCs w:val="28"/>
          <w:lang w:bidi="ar-EG"/>
        </w:rPr>
        <w:t>.</w:t>
      </w:r>
    </w:p>
    <w:p w14:paraId="74CE4B7B" w14:textId="77777777" w:rsidR="004C2CA8" w:rsidRPr="004C2CA8" w:rsidRDefault="004C2CA8" w:rsidP="004C2CA8">
      <w:pPr>
        <w:numPr>
          <w:ilvl w:val="0"/>
          <w:numId w:val="72"/>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ما يمكن أن تضيفه الدراسة الحالية</w:t>
      </w:r>
      <w:r w:rsidRPr="004C2CA8">
        <w:rPr>
          <w:rFonts w:ascii="Simplified Arabic" w:hAnsi="Simplified Arabic" w:cs="Simplified Arabic"/>
          <w:sz w:val="28"/>
          <w:szCs w:val="28"/>
          <w:lang w:bidi="ar-EG"/>
        </w:rPr>
        <w:t>.</w:t>
      </w:r>
    </w:p>
    <w:p w14:paraId="2932AAD1" w14:textId="564C6211" w:rsidR="004C2CA8" w:rsidRPr="004C2CA8" w:rsidRDefault="004C2CA8" w:rsidP="004C2CA8">
      <w:pPr>
        <w:bidi/>
        <w:jc w:val="both"/>
        <w:rPr>
          <w:rFonts w:ascii="Simplified Arabic" w:hAnsi="Simplified Arabic" w:cs="Simplified Arabic"/>
          <w:sz w:val="28"/>
          <w:szCs w:val="28"/>
          <w:lang w:bidi="ar-EG"/>
        </w:rPr>
      </w:pPr>
    </w:p>
    <w:p w14:paraId="17CFD497"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السابع عشر: الفجوة البحثية</w:t>
      </w:r>
    </w:p>
    <w:p w14:paraId="1B1B755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تُحدد الفجوة البحثية النهائية بعد إجراء مراجعة منهجية للدراسات الحديثة، ولكن يمكن أن تركز الدراسة الحالية على </w:t>
      </w:r>
      <w:r w:rsidRPr="004C2CA8">
        <w:rPr>
          <w:rFonts w:ascii="Simplified Arabic" w:hAnsi="Simplified Arabic" w:cs="Simplified Arabic"/>
          <w:b/>
          <w:bCs/>
          <w:sz w:val="28"/>
          <w:szCs w:val="28"/>
          <w:rtl/>
        </w:rPr>
        <w:t>المقارنة المتزامنة بين الأداء الميكانيكي وبعض مؤشرات المتانة عبر نسب متعددة من الاستبدال، مع استخدام تصميم تجريبي وتحليل إحصائي لتحديد النسبة الأكثر ملاءمة</w:t>
      </w:r>
      <w:r w:rsidRPr="004C2CA8">
        <w:rPr>
          <w:rFonts w:ascii="Simplified Arabic" w:hAnsi="Simplified Arabic" w:cs="Simplified Arabic"/>
          <w:sz w:val="28"/>
          <w:szCs w:val="28"/>
          <w:lang w:bidi="ar-EG"/>
        </w:rPr>
        <w:t>.</w:t>
      </w:r>
    </w:p>
    <w:p w14:paraId="0770F48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وهنا يجب ألا تُكتب الفجوة باعتبارها افتراضًا نهائيًا قبل مراجعة الأدبيات، بل يتم إثباتها من خلال الدراسات السابقة</w:t>
      </w:r>
      <w:r w:rsidRPr="004C2CA8">
        <w:rPr>
          <w:rFonts w:ascii="Simplified Arabic" w:hAnsi="Simplified Arabic" w:cs="Simplified Arabic"/>
          <w:sz w:val="28"/>
          <w:szCs w:val="28"/>
          <w:lang w:bidi="ar-EG"/>
        </w:rPr>
        <w:t>.</w:t>
      </w:r>
    </w:p>
    <w:p w14:paraId="1360BC4D" w14:textId="05BD9D68" w:rsidR="004C2CA8" w:rsidRPr="004C2CA8" w:rsidRDefault="004C2CA8" w:rsidP="004C2CA8">
      <w:pPr>
        <w:bidi/>
        <w:jc w:val="both"/>
        <w:rPr>
          <w:rFonts w:ascii="Simplified Arabic" w:hAnsi="Simplified Arabic" w:cs="Simplified Arabic"/>
          <w:sz w:val="28"/>
          <w:szCs w:val="28"/>
          <w:lang w:bidi="ar-EG"/>
        </w:rPr>
      </w:pPr>
    </w:p>
    <w:p w14:paraId="01249BBC"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الثامن عشر: النتائج المتوقعة</w:t>
      </w:r>
    </w:p>
    <w:p w14:paraId="747732E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من المتوقع أن تظهر فروق في خصائص الخرسانة نتيجة اختلاف نسبة المادة الإسمنتية البديلة، وقد توجد نسبة استبدال تحقق توازنًا أفضل بين المقاومة والمتانة مقارنة بالخلطة المرجعية</w:t>
      </w:r>
      <w:r w:rsidRPr="004C2CA8">
        <w:rPr>
          <w:rFonts w:ascii="Simplified Arabic" w:hAnsi="Simplified Arabic" w:cs="Simplified Arabic"/>
          <w:sz w:val="28"/>
          <w:szCs w:val="28"/>
          <w:lang w:bidi="ar-EG"/>
        </w:rPr>
        <w:t>.</w:t>
      </w:r>
    </w:p>
    <w:p w14:paraId="1BE84C7E"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ولا تُعد هذه التوقعات نتائج فعلية، وإنما فرضيات أو توقعات بحثية سيتم التحقق منها من خلال التجارب المعملية</w:t>
      </w:r>
      <w:r w:rsidRPr="004C2CA8">
        <w:rPr>
          <w:rFonts w:ascii="Simplified Arabic" w:hAnsi="Simplified Arabic" w:cs="Simplified Arabic"/>
          <w:sz w:val="28"/>
          <w:szCs w:val="28"/>
          <w:lang w:bidi="ar-EG"/>
        </w:rPr>
        <w:t>.</w:t>
      </w:r>
    </w:p>
    <w:p w14:paraId="39CB3FF0" w14:textId="39FBA389" w:rsidR="004C2CA8" w:rsidRPr="004C2CA8" w:rsidRDefault="004C2CA8" w:rsidP="004C2CA8">
      <w:pPr>
        <w:bidi/>
        <w:jc w:val="both"/>
        <w:rPr>
          <w:rFonts w:ascii="Simplified Arabic" w:hAnsi="Simplified Arabic" w:cs="Simplified Arabic"/>
          <w:sz w:val="28"/>
          <w:szCs w:val="28"/>
          <w:lang w:bidi="ar-EG"/>
        </w:rPr>
      </w:pPr>
    </w:p>
    <w:p w14:paraId="45609C93"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التاسع عشر: حدود البحث</w:t>
      </w:r>
    </w:p>
    <w:p w14:paraId="26638AB2"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الحدود الموضوعية</w:t>
      </w:r>
    </w:p>
    <w:p w14:paraId="53CC9997"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دراسة تأثير نسب محددة من مادة إسمنتية بديلة في الخرسانة عالية المقاومة</w:t>
      </w:r>
      <w:r w:rsidRPr="004C2CA8">
        <w:rPr>
          <w:rFonts w:ascii="Simplified Arabic" w:hAnsi="Simplified Arabic" w:cs="Simplified Arabic"/>
          <w:sz w:val="28"/>
          <w:szCs w:val="28"/>
          <w:lang w:bidi="ar-EG"/>
        </w:rPr>
        <w:t>.</w:t>
      </w:r>
    </w:p>
    <w:p w14:paraId="6B2D284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الحدود التجريبية</w:t>
      </w:r>
    </w:p>
    <w:p w14:paraId="3E6EC6E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الاختبارات التي يمكن تنفيذها باستخدام الإمكانات المتاحة في المختبر</w:t>
      </w:r>
      <w:r w:rsidRPr="004C2CA8">
        <w:rPr>
          <w:rFonts w:ascii="Simplified Arabic" w:hAnsi="Simplified Arabic" w:cs="Simplified Arabic"/>
          <w:sz w:val="28"/>
          <w:szCs w:val="28"/>
          <w:lang w:bidi="ar-EG"/>
        </w:rPr>
        <w:t>.</w:t>
      </w:r>
    </w:p>
    <w:p w14:paraId="3AD1F5EB"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الحدود الزمنية</w:t>
      </w:r>
    </w:p>
    <w:p w14:paraId="23D41C54"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تُحدد وفق الجدول الزمني الفعلي لتنفيذ التجارب</w:t>
      </w:r>
      <w:r w:rsidRPr="004C2CA8">
        <w:rPr>
          <w:rFonts w:ascii="Simplified Arabic" w:hAnsi="Simplified Arabic" w:cs="Simplified Arabic"/>
          <w:sz w:val="28"/>
          <w:szCs w:val="28"/>
          <w:lang w:bidi="ar-EG"/>
        </w:rPr>
        <w:t>.</w:t>
      </w:r>
    </w:p>
    <w:p w14:paraId="1B4F81D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الحدود المادية</w:t>
      </w:r>
    </w:p>
    <w:p w14:paraId="54348E83"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نوع الأسمنت والركام والمادة البديلة المتاحة للدراسة</w:t>
      </w:r>
      <w:r w:rsidRPr="004C2CA8">
        <w:rPr>
          <w:rFonts w:ascii="Simplified Arabic" w:hAnsi="Simplified Arabic" w:cs="Simplified Arabic"/>
          <w:sz w:val="28"/>
          <w:szCs w:val="28"/>
          <w:lang w:bidi="ar-EG"/>
        </w:rPr>
        <w:t>.</w:t>
      </w:r>
    </w:p>
    <w:p w14:paraId="7F4C1206" w14:textId="7D6F82D8" w:rsidR="004C2CA8" w:rsidRPr="004C2CA8" w:rsidRDefault="004C2CA8" w:rsidP="004C2CA8">
      <w:pPr>
        <w:bidi/>
        <w:jc w:val="both"/>
        <w:rPr>
          <w:rFonts w:ascii="Simplified Arabic" w:hAnsi="Simplified Arabic" w:cs="Simplified Arabic"/>
          <w:sz w:val="28"/>
          <w:szCs w:val="28"/>
          <w:lang w:bidi="ar-EG"/>
        </w:rPr>
      </w:pPr>
    </w:p>
    <w:p w14:paraId="245C799A"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العشرون: الخطة الزمنية المقترحة</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0"/>
        <w:gridCol w:w="809"/>
      </w:tblGrid>
      <w:tr w:rsidR="004C2CA8" w:rsidRPr="004C2CA8" w14:paraId="6EC55A3C" w14:textId="77777777" w:rsidTr="004C2CA8">
        <w:trPr>
          <w:tblHeader/>
          <w:tblCellSpacing w:w="15" w:type="dxa"/>
          <w:jc w:val="center"/>
        </w:trPr>
        <w:tc>
          <w:tcPr>
            <w:tcW w:w="0" w:type="auto"/>
            <w:vAlign w:val="center"/>
            <w:hideMark/>
          </w:tcPr>
          <w:p w14:paraId="0AB1C18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المرحلة</w:t>
            </w:r>
          </w:p>
        </w:tc>
        <w:tc>
          <w:tcPr>
            <w:tcW w:w="0" w:type="auto"/>
            <w:vAlign w:val="center"/>
            <w:hideMark/>
          </w:tcPr>
          <w:p w14:paraId="6059C41C"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المدة</w:t>
            </w:r>
          </w:p>
        </w:tc>
      </w:tr>
      <w:tr w:rsidR="004C2CA8" w:rsidRPr="004C2CA8" w14:paraId="02D87AA2" w14:textId="77777777" w:rsidTr="004C2CA8">
        <w:trPr>
          <w:tblCellSpacing w:w="15" w:type="dxa"/>
          <w:jc w:val="center"/>
        </w:trPr>
        <w:tc>
          <w:tcPr>
            <w:tcW w:w="0" w:type="auto"/>
            <w:vAlign w:val="center"/>
            <w:hideMark/>
          </w:tcPr>
          <w:p w14:paraId="24239780"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مراجعة الأدبيات</w:t>
            </w:r>
          </w:p>
        </w:tc>
        <w:tc>
          <w:tcPr>
            <w:tcW w:w="0" w:type="auto"/>
            <w:vAlign w:val="center"/>
            <w:hideMark/>
          </w:tcPr>
          <w:p w14:paraId="0477CBF7"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شهر</w:t>
            </w:r>
          </w:p>
        </w:tc>
      </w:tr>
      <w:tr w:rsidR="004C2CA8" w:rsidRPr="004C2CA8" w14:paraId="2D06859A" w14:textId="77777777" w:rsidTr="004C2CA8">
        <w:trPr>
          <w:tblCellSpacing w:w="15" w:type="dxa"/>
          <w:jc w:val="center"/>
        </w:trPr>
        <w:tc>
          <w:tcPr>
            <w:tcW w:w="0" w:type="auto"/>
            <w:vAlign w:val="center"/>
            <w:hideMark/>
          </w:tcPr>
          <w:p w14:paraId="45E5394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تحديد التصميم التجريبي</w:t>
            </w:r>
          </w:p>
        </w:tc>
        <w:tc>
          <w:tcPr>
            <w:tcW w:w="0" w:type="auto"/>
            <w:vAlign w:val="center"/>
            <w:hideMark/>
          </w:tcPr>
          <w:p w14:paraId="05D3E50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أسبوعان</w:t>
            </w:r>
          </w:p>
        </w:tc>
      </w:tr>
      <w:tr w:rsidR="004C2CA8" w:rsidRPr="004C2CA8" w14:paraId="4AD71AC9" w14:textId="77777777" w:rsidTr="004C2CA8">
        <w:trPr>
          <w:tblCellSpacing w:w="15" w:type="dxa"/>
          <w:jc w:val="center"/>
        </w:trPr>
        <w:tc>
          <w:tcPr>
            <w:tcW w:w="0" w:type="auto"/>
            <w:vAlign w:val="center"/>
            <w:hideMark/>
          </w:tcPr>
          <w:p w14:paraId="6E403E08"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تجهيز المواد والخلطات</w:t>
            </w:r>
          </w:p>
        </w:tc>
        <w:tc>
          <w:tcPr>
            <w:tcW w:w="0" w:type="auto"/>
            <w:vAlign w:val="center"/>
            <w:hideMark/>
          </w:tcPr>
          <w:p w14:paraId="3198B7F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أسبوعان</w:t>
            </w:r>
          </w:p>
        </w:tc>
      </w:tr>
      <w:tr w:rsidR="004C2CA8" w:rsidRPr="004C2CA8" w14:paraId="7E911405" w14:textId="77777777" w:rsidTr="004C2CA8">
        <w:trPr>
          <w:tblCellSpacing w:w="15" w:type="dxa"/>
          <w:jc w:val="center"/>
        </w:trPr>
        <w:tc>
          <w:tcPr>
            <w:tcW w:w="0" w:type="auto"/>
            <w:vAlign w:val="center"/>
            <w:hideMark/>
          </w:tcPr>
          <w:p w14:paraId="392B5B80"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تصنيع العينات والمعالجة</w:t>
            </w:r>
          </w:p>
        </w:tc>
        <w:tc>
          <w:tcPr>
            <w:tcW w:w="0" w:type="auto"/>
            <w:vAlign w:val="center"/>
            <w:hideMark/>
          </w:tcPr>
          <w:p w14:paraId="4F62061B"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شهر</w:t>
            </w:r>
          </w:p>
        </w:tc>
      </w:tr>
      <w:tr w:rsidR="004C2CA8" w:rsidRPr="004C2CA8" w14:paraId="30AEBEBA" w14:textId="77777777" w:rsidTr="004C2CA8">
        <w:trPr>
          <w:tblCellSpacing w:w="15" w:type="dxa"/>
          <w:jc w:val="center"/>
        </w:trPr>
        <w:tc>
          <w:tcPr>
            <w:tcW w:w="0" w:type="auto"/>
            <w:vAlign w:val="center"/>
            <w:hideMark/>
          </w:tcPr>
          <w:p w14:paraId="1EB9F85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إجراء الاختبارات</w:t>
            </w:r>
          </w:p>
        </w:tc>
        <w:tc>
          <w:tcPr>
            <w:tcW w:w="0" w:type="auto"/>
            <w:vAlign w:val="center"/>
            <w:hideMark/>
          </w:tcPr>
          <w:p w14:paraId="5F7899BD"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شهر</w:t>
            </w:r>
          </w:p>
        </w:tc>
      </w:tr>
      <w:tr w:rsidR="004C2CA8" w:rsidRPr="004C2CA8" w14:paraId="533B6B99" w14:textId="77777777" w:rsidTr="004C2CA8">
        <w:trPr>
          <w:tblCellSpacing w:w="15" w:type="dxa"/>
          <w:jc w:val="center"/>
        </w:trPr>
        <w:tc>
          <w:tcPr>
            <w:tcW w:w="0" w:type="auto"/>
            <w:vAlign w:val="center"/>
            <w:hideMark/>
          </w:tcPr>
          <w:p w14:paraId="3AD7C1F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تحليل البيانات</w:t>
            </w:r>
          </w:p>
        </w:tc>
        <w:tc>
          <w:tcPr>
            <w:tcW w:w="0" w:type="auto"/>
            <w:vAlign w:val="center"/>
            <w:hideMark/>
          </w:tcPr>
          <w:p w14:paraId="0238AC6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أسبوعان</w:t>
            </w:r>
          </w:p>
        </w:tc>
      </w:tr>
      <w:tr w:rsidR="004C2CA8" w:rsidRPr="004C2CA8" w14:paraId="2B0EA054" w14:textId="77777777" w:rsidTr="004C2CA8">
        <w:trPr>
          <w:tblCellSpacing w:w="15" w:type="dxa"/>
          <w:jc w:val="center"/>
        </w:trPr>
        <w:tc>
          <w:tcPr>
            <w:tcW w:w="0" w:type="auto"/>
            <w:vAlign w:val="center"/>
            <w:hideMark/>
          </w:tcPr>
          <w:p w14:paraId="299BA78D"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كتابة النتائج والمناقشة</w:t>
            </w:r>
          </w:p>
        </w:tc>
        <w:tc>
          <w:tcPr>
            <w:tcW w:w="0" w:type="auto"/>
            <w:vAlign w:val="center"/>
            <w:hideMark/>
          </w:tcPr>
          <w:p w14:paraId="537783F8"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شهر</w:t>
            </w:r>
          </w:p>
        </w:tc>
      </w:tr>
      <w:tr w:rsidR="004C2CA8" w:rsidRPr="004C2CA8" w14:paraId="6AF488F1" w14:textId="77777777" w:rsidTr="004C2CA8">
        <w:trPr>
          <w:tblCellSpacing w:w="15" w:type="dxa"/>
          <w:jc w:val="center"/>
        </w:trPr>
        <w:tc>
          <w:tcPr>
            <w:tcW w:w="0" w:type="auto"/>
            <w:vAlign w:val="center"/>
            <w:hideMark/>
          </w:tcPr>
          <w:p w14:paraId="6B298B2F"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المراجعة النهائية</w:t>
            </w:r>
          </w:p>
        </w:tc>
        <w:tc>
          <w:tcPr>
            <w:tcW w:w="0" w:type="auto"/>
            <w:vAlign w:val="center"/>
            <w:hideMark/>
          </w:tcPr>
          <w:p w14:paraId="33CD6DA8"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أسبوعان</w:t>
            </w:r>
          </w:p>
        </w:tc>
      </w:tr>
    </w:tbl>
    <w:p w14:paraId="42366742" w14:textId="0136D37B" w:rsidR="004C2CA8" w:rsidRPr="004C2CA8" w:rsidRDefault="004C2CA8" w:rsidP="004C2CA8">
      <w:pPr>
        <w:bidi/>
        <w:jc w:val="both"/>
        <w:rPr>
          <w:rFonts w:ascii="Simplified Arabic" w:hAnsi="Simplified Arabic" w:cs="Simplified Arabic"/>
          <w:sz w:val="28"/>
          <w:szCs w:val="28"/>
          <w:lang w:bidi="ar-EG"/>
        </w:rPr>
      </w:pPr>
    </w:p>
    <w:p w14:paraId="3C24236C"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الحادي والعشرون: الهيكل المقترح للبحث</w:t>
      </w:r>
    </w:p>
    <w:p w14:paraId="516FB4E9"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الفصل الأول: الإطار العام للدراسة</w:t>
      </w:r>
    </w:p>
    <w:p w14:paraId="457C1DD8"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المقدمة</w:t>
      </w:r>
    </w:p>
    <w:p w14:paraId="4591C115"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مشكلة البحث</w:t>
      </w:r>
    </w:p>
    <w:p w14:paraId="03A925C3"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الأسئلة</w:t>
      </w:r>
    </w:p>
    <w:p w14:paraId="0B1A693C"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الفرضيات</w:t>
      </w:r>
    </w:p>
    <w:p w14:paraId="0F43C98A"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الأهداف</w:t>
      </w:r>
    </w:p>
    <w:p w14:paraId="36976316"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الأهمية</w:t>
      </w:r>
    </w:p>
    <w:p w14:paraId="68C1266B"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الحدود</w:t>
      </w:r>
    </w:p>
    <w:p w14:paraId="54EBD87F" w14:textId="77777777" w:rsidR="004C2CA8" w:rsidRPr="004C2CA8" w:rsidRDefault="004C2CA8" w:rsidP="004C2CA8">
      <w:pPr>
        <w:numPr>
          <w:ilvl w:val="0"/>
          <w:numId w:val="73"/>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المصطلحات</w:t>
      </w:r>
    </w:p>
    <w:p w14:paraId="76DD631D"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الفصل الثاني: الإطار النظري والدراسات السابقة</w:t>
      </w:r>
    </w:p>
    <w:p w14:paraId="26304DB7"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الخرسانة عالية المقاومة</w:t>
      </w:r>
    </w:p>
    <w:p w14:paraId="26223AD3"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المواد الإسمنتية البديلة</w:t>
      </w:r>
    </w:p>
    <w:p w14:paraId="0A378639"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الخصائص الميكانيكية</w:t>
      </w:r>
    </w:p>
    <w:p w14:paraId="0F24FCD2"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المتانة</w:t>
      </w:r>
    </w:p>
    <w:p w14:paraId="1903BC0A"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الدراسات السابقة</w:t>
      </w:r>
    </w:p>
    <w:p w14:paraId="3F518481" w14:textId="77777777" w:rsidR="004C2CA8" w:rsidRPr="004C2CA8" w:rsidRDefault="004C2CA8" w:rsidP="004C2CA8">
      <w:pPr>
        <w:numPr>
          <w:ilvl w:val="0"/>
          <w:numId w:val="74"/>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الفجوة البحثية</w:t>
      </w:r>
    </w:p>
    <w:p w14:paraId="35551D89"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الفصل الثالث: منهجية البحث</w:t>
      </w:r>
    </w:p>
    <w:p w14:paraId="1D5ACDFD"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المنهج التجريبي</w:t>
      </w:r>
    </w:p>
    <w:p w14:paraId="3F9D25BF"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المواد</w:t>
      </w:r>
    </w:p>
    <w:p w14:paraId="0ABDEB21"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تصميم الخلطات</w:t>
      </w:r>
    </w:p>
    <w:p w14:paraId="32F20331"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العينات</w:t>
      </w:r>
    </w:p>
    <w:p w14:paraId="09713D1B"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إجراءات التجارب</w:t>
      </w:r>
    </w:p>
    <w:p w14:paraId="5841E12A"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الاختبارات</w:t>
      </w:r>
    </w:p>
    <w:p w14:paraId="7267F679" w14:textId="77777777" w:rsidR="004C2CA8" w:rsidRPr="004C2CA8" w:rsidRDefault="004C2CA8" w:rsidP="004C2CA8">
      <w:pPr>
        <w:numPr>
          <w:ilvl w:val="0"/>
          <w:numId w:val="75"/>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خطة التحليل الإحصائي</w:t>
      </w:r>
    </w:p>
    <w:p w14:paraId="19678794"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الفصل الرابع: النتائج والتحليل</w:t>
      </w:r>
    </w:p>
    <w:p w14:paraId="33C909EA" w14:textId="77777777" w:rsidR="004C2CA8" w:rsidRPr="004C2CA8" w:rsidRDefault="004C2CA8" w:rsidP="004C2CA8">
      <w:pPr>
        <w:numPr>
          <w:ilvl w:val="0"/>
          <w:numId w:val="7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lastRenderedPageBreak/>
        <w:t>النتائج المعملية</w:t>
      </w:r>
    </w:p>
    <w:p w14:paraId="428E24FB" w14:textId="77777777" w:rsidR="004C2CA8" w:rsidRPr="004C2CA8" w:rsidRDefault="004C2CA8" w:rsidP="004C2CA8">
      <w:pPr>
        <w:numPr>
          <w:ilvl w:val="0"/>
          <w:numId w:val="7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المقارنات</w:t>
      </w:r>
    </w:p>
    <w:p w14:paraId="622D9C41" w14:textId="77777777" w:rsidR="004C2CA8" w:rsidRPr="004C2CA8" w:rsidRDefault="004C2CA8" w:rsidP="004C2CA8">
      <w:pPr>
        <w:numPr>
          <w:ilvl w:val="0"/>
          <w:numId w:val="7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التحليل الإحصائي</w:t>
      </w:r>
    </w:p>
    <w:p w14:paraId="0AD0591C" w14:textId="77777777" w:rsidR="004C2CA8" w:rsidRPr="004C2CA8" w:rsidRDefault="004C2CA8" w:rsidP="004C2CA8">
      <w:pPr>
        <w:numPr>
          <w:ilvl w:val="0"/>
          <w:numId w:val="7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الاتجاهات</w:t>
      </w:r>
    </w:p>
    <w:p w14:paraId="75F7456F" w14:textId="77777777" w:rsidR="004C2CA8" w:rsidRPr="004C2CA8" w:rsidRDefault="004C2CA8" w:rsidP="004C2CA8">
      <w:pPr>
        <w:numPr>
          <w:ilvl w:val="0"/>
          <w:numId w:val="76"/>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تحديد الخلطة الأفضل</w:t>
      </w:r>
    </w:p>
    <w:p w14:paraId="2A2FB15B"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الفصل الخامس: المناقشة والاستنتاجات</w:t>
      </w:r>
    </w:p>
    <w:p w14:paraId="02B3B79F" w14:textId="77777777" w:rsidR="004C2CA8" w:rsidRPr="004C2CA8" w:rsidRDefault="004C2CA8" w:rsidP="004C2CA8">
      <w:pPr>
        <w:numPr>
          <w:ilvl w:val="0"/>
          <w:numId w:val="7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مناقشة النتائج</w:t>
      </w:r>
    </w:p>
    <w:p w14:paraId="4397EDC8" w14:textId="77777777" w:rsidR="004C2CA8" w:rsidRPr="004C2CA8" w:rsidRDefault="004C2CA8" w:rsidP="004C2CA8">
      <w:pPr>
        <w:numPr>
          <w:ilvl w:val="0"/>
          <w:numId w:val="7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مقارنة النتائج بالدراسات السابقة</w:t>
      </w:r>
    </w:p>
    <w:p w14:paraId="3689F324" w14:textId="77777777" w:rsidR="004C2CA8" w:rsidRPr="004C2CA8" w:rsidRDefault="004C2CA8" w:rsidP="004C2CA8">
      <w:pPr>
        <w:numPr>
          <w:ilvl w:val="0"/>
          <w:numId w:val="7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الاستنتاجات</w:t>
      </w:r>
    </w:p>
    <w:p w14:paraId="6541829E" w14:textId="77777777" w:rsidR="004C2CA8" w:rsidRPr="004C2CA8" w:rsidRDefault="004C2CA8" w:rsidP="004C2CA8">
      <w:pPr>
        <w:numPr>
          <w:ilvl w:val="0"/>
          <w:numId w:val="7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التوصيات</w:t>
      </w:r>
    </w:p>
    <w:p w14:paraId="1D3CDFBC" w14:textId="77777777" w:rsidR="004C2CA8" w:rsidRPr="004C2CA8" w:rsidRDefault="004C2CA8" w:rsidP="004C2CA8">
      <w:pPr>
        <w:numPr>
          <w:ilvl w:val="0"/>
          <w:numId w:val="77"/>
        </w:num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الدراسات المستقبلية</w:t>
      </w:r>
    </w:p>
    <w:p w14:paraId="435FFE32" w14:textId="70F4FA64" w:rsidR="004C2CA8" w:rsidRPr="004C2CA8" w:rsidRDefault="004C2CA8" w:rsidP="004C2CA8">
      <w:pPr>
        <w:bidi/>
        <w:jc w:val="both"/>
        <w:rPr>
          <w:rFonts w:ascii="Simplified Arabic" w:hAnsi="Simplified Arabic" w:cs="Simplified Arabic"/>
          <w:sz w:val="28"/>
          <w:szCs w:val="28"/>
          <w:lang w:bidi="ar-EG"/>
        </w:rPr>
      </w:pPr>
    </w:p>
    <w:p w14:paraId="54A7A844"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الثاني والعشرون: القيمة العلمية المتوقعة للبحث</w:t>
      </w:r>
    </w:p>
    <w:p w14:paraId="3EEF2C51"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تتمثل الإضافة المتوقعة للدراسة في تقديم نتائج تجريبية قابلة للمقارنة حول تأثير نسب مختلفة من المادة الإسمنتية البديلة في الخرسانة عالية المقاومة، مع تحديد العلاقة بين نسبة الاستبدال والأداء الميكانيكي والمتانة، بما يمكن أن يدعم قرارات تصميم الخلطات الخرسانية في التطبيقات الهندسية المناسبة</w:t>
      </w:r>
      <w:r w:rsidRPr="004C2CA8">
        <w:rPr>
          <w:rFonts w:ascii="Simplified Arabic" w:hAnsi="Simplified Arabic" w:cs="Simplified Arabic"/>
          <w:sz w:val="28"/>
          <w:szCs w:val="28"/>
          <w:lang w:bidi="ar-EG"/>
        </w:rPr>
        <w:t>.</w:t>
      </w:r>
    </w:p>
    <w:p w14:paraId="788403AD" w14:textId="4BBB7143" w:rsidR="004C2CA8" w:rsidRPr="004C2CA8" w:rsidRDefault="004C2CA8" w:rsidP="004C2CA8">
      <w:pPr>
        <w:bidi/>
        <w:jc w:val="both"/>
        <w:rPr>
          <w:rFonts w:ascii="Simplified Arabic" w:hAnsi="Simplified Arabic" w:cs="Simplified Arabic"/>
          <w:sz w:val="28"/>
          <w:szCs w:val="28"/>
          <w:lang w:bidi="ar-EG"/>
        </w:rPr>
      </w:pPr>
    </w:p>
    <w:p w14:paraId="7B8E0565"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 xml:space="preserve">ملخص الخطة للعرض في </w:t>
      </w:r>
      <w:proofErr w:type="spellStart"/>
      <w:r w:rsidRPr="004C2CA8">
        <w:rPr>
          <w:rFonts w:ascii="Simplified Arabic" w:hAnsi="Simplified Arabic" w:cs="Simplified Arabic"/>
          <w:b/>
          <w:bCs/>
          <w:sz w:val="28"/>
          <w:szCs w:val="28"/>
          <w:rtl/>
        </w:rPr>
        <w:t>السيمنار</w:t>
      </w:r>
      <w:proofErr w:type="spellEnd"/>
    </w:p>
    <w:p w14:paraId="1271F625"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يمكن تقديم الخطة أمام لجنة </w:t>
      </w:r>
      <w:proofErr w:type="spellStart"/>
      <w:r w:rsidRPr="004C2CA8">
        <w:rPr>
          <w:rFonts w:ascii="Simplified Arabic" w:hAnsi="Simplified Arabic" w:cs="Simplified Arabic"/>
          <w:sz w:val="28"/>
          <w:szCs w:val="28"/>
          <w:rtl/>
        </w:rPr>
        <w:t>السيمنار</w:t>
      </w:r>
      <w:proofErr w:type="spellEnd"/>
      <w:r w:rsidRPr="004C2CA8">
        <w:rPr>
          <w:rFonts w:ascii="Simplified Arabic" w:hAnsi="Simplified Arabic" w:cs="Simplified Arabic"/>
          <w:sz w:val="28"/>
          <w:szCs w:val="28"/>
          <w:rtl/>
        </w:rPr>
        <w:t xml:space="preserve"> بهذا التسلسل</w:t>
      </w:r>
      <w:r w:rsidRPr="004C2CA8">
        <w:rPr>
          <w:rFonts w:ascii="Simplified Arabic" w:hAnsi="Simplified Arabic" w:cs="Simplified Arabic"/>
          <w:sz w:val="28"/>
          <w:szCs w:val="28"/>
          <w:lang w:bidi="ar-EG"/>
        </w:rPr>
        <w:t>:</w:t>
      </w:r>
    </w:p>
    <w:p w14:paraId="38FCA60F" w14:textId="77777777" w:rsidR="004C2CA8" w:rsidRPr="004C2CA8" w:rsidRDefault="004C2CA8" w:rsidP="004C2CA8">
      <w:pPr>
        <w:bidi/>
        <w:jc w:val="center"/>
        <w:rPr>
          <w:rFonts w:ascii="Simplified Arabic" w:hAnsi="Simplified Arabic" w:cs="Simplified Arabic"/>
          <w:sz w:val="28"/>
          <w:szCs w:val="28"/>
          <w:lang w:bidi="ar-EG"/>
        </w:rPr>
      </w:pPr>
      <w:r w:rsidRPr="004C2CA8">
        <w:rPr>
          <w:rFonts w:ascii="Simplified Arabic" w:hAnsi="Simplified Arabic" w:cs="Simplified Arabic"/>
          <w:b/>
          <w:bCs/>
          <w:sz w:val="28"/>
          <w:szCs w:val="28"/>
          <w:rtl/>
        </w:rPr>
        <w:lastRenderedPageBreak/>
        <w:t>المشكلة الهندسية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الفجوة البحثية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السؤال والفرضيات</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الأهداف</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المتغيرات</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التصميم التجريبي</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العينات والاختبارات</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التحليل الإحصائي</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النتائج المتوقعة</w:t>
      </w:r>
      <w:r w:rsidRPr="004C2CA8">
        <w:rPr>
          <w:rFonts w:ascii="Simplified Arabic" w:hAnsi="Simplified Arabic" w:cs="Simplified Arabic"/>
          <w:sz w:val="28"/>
          <w:szCs w:val="28"/>
          <w:lang w:bidi="ar-EG"/>
        </w:rPr>
        <w:br/>
      </w:r>
      <w:r w:rsidRPr="004C2CA8">
        <w:rPr>
          <w:rFonts w:ascii="Times New Roman" w:hAnsi="Times New Roman" w:cs="Times New Roman"/>
          <w:sz w:val="28"/>
          <w:szCs w:val="28"/>
          <w:lang w:bidi="ar-EG"/>
        </w:rPr>
        <w:t>↓</w:t>
      </w:r>
      <w:r w:rsidRPr="004C2CA8">
        <w:rPr>
          <w:rFonts w:ascii="Simplified Arabic" w:hAnsi="Simplified Arabic" w:cs="Simplified Arabic"/>
          <w:sz w:val="28"/>
          <w:szCs w:val="28"/>
          <w:lang w:bidi="ar-EG"/>
        </w:rPr>
        <w:br/>
      </w:r>
      <w:r w:rsidRPr="004C2CA8">
        <w:rPr>
          <w:rFonts w:ascii="Simplified Arabic" w:hAnsi="Simplified Arabic" w:cs="Simplified Arabic"/>
          <w:b/>
          <w:bCs/>
          <w:sz w:val="28"/>
          <w:szCs w:val="28"/>
          <w:rtl/>
        </w:rPr>
        <w:t>الإضافة العلمية والتطبيقية</w:t>
      </w:r>
    </w:p>
    <w:p w14:paraId="4F7B6544" w14:textId="77777777" w:rsidR="004C2CA8" w:rsidRPr="004C2CA8" w:rsidRDefault="004C2CA8" w:rsidP="004C2CA8">
      <w:pPr>
        <w:bidi/>
        <w:jc w:val="both"/>
        <w:rPr>
          <w:rFonts w:ascii="Simplified Arabic" w:hAnsi="Simplified Arabic" w:cs="Simplified Arabic"/>
          <w:b/>
          <w:bCs/>
          <w:sz w:val="28"/>
          <w:szCs w:val="28"/>
          <w:lang w:bidi="ar-EG"/>
        </w:rPr>
      </w:pPr>
      <w:r w:rsidRPr="004C2CA8">
        <w:rPr>
          <w:rFonts w:ascii="Simplified Arabic" w:hAnsi="Simplified Arabic" w:cs="Simplified Arabic"/>
          <w:b/>
          <w:bCs/>
          <w:sz w:val="28"/>
          <w:szCs w:val="28"/>
          <w:rtl/>
        </w:rPr>
        <w:t>ملاحظة مهمة</w:t>
      </w:r>
    </w:p>
    <w:p w14:paraId="4BE8B70C" w14:textId="77777777" w:rsidR="004C2CA8" w:rsidRPr="004C2CA8" w:rsidRDefault="004C2CA8" w:rsidP="004C2CA8">
      <w:pPr>
        <w:bidi/>
        <w:jc w:val="both"/>
        <w:rPr>
          <w:rFonts w:ascii="Simplified Arabic" w:hAnsi="Simplified Arabic" w:cs="Simplified Arabic"/>
          <w:sz w:val="28"/>
          <w:szCs w:val="28"/>
          <w:lang w:bidi="ar-EG"/>
        </w:rPr>
      </w:pPr>
      <w:r w:rsidRPr="004C2CA8">
        <w:rPr>
          <w:rFonts w:ascii="Simplified Arabic" w:hAnsi="Simplified Arabic" w:cs="Simplified Arabic"/>
          <w:sz w:val="28"/>
          <w:szCs w:val="28"/>
          <w:rtl/>
        </w:rPr>
        <w:t xml:space="preserve">هذا </w:t>
      </w:r>
      <w:r w:rsidRPr="004C2CA8">
        <w:rPr>
          <w:rFonts w:ascii="Simplified Arabic" w:hAnsi="Simplified Arabic" w:cs="Simplified Arabic"/>
          <w:b/>
          <w:bCs/>
          <w:sz w:val="28"/>
          <w:szCs w:val="28"/>
          <w:rtl/>
        </w:rPr>
        <w:t>نموذج بحث هندسي أصلي بصياغة أكاديمية واقعية</w:t>
      </w:r>
      <w:r w:rsidRPr="004C2CA8">
        <w:rPr>
          <w:rFonts w:ascii="Simplified Arabic" w:hAnsi="Simplified Arabic" w:cs="Simplified Arabic"/>
          <w:sz w:val="28"/>
          <w:szCs w:val="28"/>
          <w:rtl/>
        </w:rPr>
        <w:t>، وليس نسخة من رسالة منشورة أو خطة مقدمة فعلًا إلى جامعة بعينها. لذلك لا ينبغي وصفه بأنه «خطة معتمدة» أو «بحث منشور». كما أن نسب الخلطات والاختبارات النهائية يجب ضبطها بناءً على المادة البديلة الفعلية، إمكانات المختبر، والمواصفات والمعايير التي ستعتمدها الجامعة</w:t>
      </w:r>
      <w:r w:rsidRPr="004C2CA8">
        <w:rPr>
          <w:rFonts w:ascii="Simplified Arabic" w:hAnsi="Simplified Arabic" w:cs="Simplified Arabic"/>
          <w:sz w:val="28"/>
          <w:szCs w:val="28"/>
          <w:lang w:bidi="ar-EG"/>
        </w:rPr>
        <w:t>.</w:t>
      </w:r>
    </w:p>
    <w:p w14:paraId="542EEE19" w14:textId="77777777" w:rsidR="004C2CA8" w:rsidRPr="004C2CA8" w:rsidRDefault="004C2CA8" w:rsidP="004C2CA8">
      <w:pPr>
        <w:bidi/>
        <w:jc w:val="both"/>
        <w:rPr>
          <w:rFonts w:ascii="Simplified Arabic" w:hAnsi="Simplified Arabic" w:cs="Simplified Arabic"/>
          <w:sz w:val="28"/>
          <w:szCs w:val="28"/>
          <w:rtl/>
          <w:lang w:bidi="ar-EG"/>
        </w:rPr>
      </w:pPr>
    </w:p>
    <w:sectPr w:rsidR="004C2CA8" w:rsidRPr="004C2CA8" w:rsidSect="001C6D55">
      <w:pgSz w:w="12240" w:h="15840"/>
      <w:pgMar w:top="1440" w:right="1440" w:bottom="1440" w:left="1440" w:header="720" w:footer="720" w:gutter="0"/>
      <w:pgBorders w:offsetFrom="page">
        <w:top w:val="threeDEmboss" w:sz="18" w:space="24" w:color="auto"/>
        <w:left w:val="threeDEmboss" w:sz="18" w:space="24" w:color="auto"/>
        <w:bottom w:val="threeDEngrave" w:sz="18" w:space="24" w:color="auto"/>
        <w:right w:val="threeDEngrav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FAB"/>
    <w:multiLevelType w:val="multilevel"/>
    <w:tmpl w:val="4A1C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E6152"/>
    <w:multiLevelType w:val="multilevel"/>
    <w:tmpl w:val="B3BA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45B42"/>
    <w:multiLevelType w:val="multilevel"/>
    <w:tmpl w:val="647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9781C"/>
    <w:multiLevelType w:val="multilevel"/>
    <w:tmpl w:val="223E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251C3"/>
    <w:multiLevelType w:val="multilevel"/>
    <w:tmpl w:val="DA26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CB61EB"/>
    <w:multiLevelType w:val="multilevel"/>
    <w:tmpl w:val="5D56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F6B71"/>
    <w:multiLevelType w:val="multilevel"/>
    <w:tmpl w:val="4BC6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279F8"/>
    <w:multiLevelType w:val="multilevel"/>
    <w:tmpl w:val="EDE8A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026B00"/>
    <w:multiLevelType w:val="multilevel"/>
    <w:tmpl w:val="6C9C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E2D65"/>
    <w:multiLevelType w:val="multilevel"/>
    <w:tmpl w:val="4EDA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50AB3"/>
    <w:multiLevelType w:val="multilevel"/>
    <w:tmpl w:val="50A0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0442FA"/>
    <w:multiLevelType w:val="multilevel"/>
    <w:tmpl w:val="767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373F15"/>
    <w:multiLevelType w:val="multilevel"/>
    <w:tmpl w:val="8C8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40221"/>
    <w:multiLevelType w:val="multilevel"/>
    <w:tmpl w:val="97D0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4846A0"/>
    <w:multiLevelType w:val="multilevel"/>
    <w:tmpl w:val="5CE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F48F2"/>
    <w:multiLevelType w:val="multilevel"/>
    <w:tmpl w:val="69F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FC4262"/>
    <w:multiLevelType w:val="multilevel"/>
    <w:tmpl w:val="C2C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46115"/>
    <w:multiLevelType w:val="multilevel"/>
    <w:tmpl w:val="72C4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9469F8"/>
    <w:multiLevelType w:val="multilevel"/>
    <w:tmpl w:val="4BF6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3E4ED1"/>
    <w:multiLevelType w:val="multilevel"/>
    <w:tmpl w:val="FF00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290E22"/>
    <w:multiLevelType w:val="multilevel"/>
    <w:tmpl w:val="9F8C3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AC2EEC"/>
    <w:multiLevelType w:val="multilevel"/>
    <w:tmpl w:val="A090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564CAC"/>
    <w:multiLevelType w:val="multilevel"/>
    <w:tmpl w:val="2B0E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1B100F"/>
    <w:multiLevelType w:val="multilevel"/>
    <w:tmpl w:val="7ED2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6A6D2C"/>
    <w:multiLevelType w:val="multilevel"/>
    <w:tmpl w:val="EC56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B58E6"/>
    <w:multiLevelType w:val="hybridMultilevel"/>
    <w:tmpl w:val="8B9ED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CA02CE"/>
    <w:multiLevelType w:val="multilevel"/>
    <w:tmpl w:val="8D1C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99288B"/>
    <w:multiLevelType w:val="multilevel"/>
    <w:tmpl w:val="27EE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8E34EF"/>
    <w:multiLevelType w:val="multilevel"/>
    <w:tmpl w:val="F2DA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C56C70"/>
    <w:multiLevelType w:val="multilevel"/>
    <w:tmpl w:val="95C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574D8F"/>
    <w:multiLevelType w:val="multilevel"/>
    <w:tmpl w:val="6C70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8A7E51"/>
    <w:multiLevelType w:val="multilevel"/>
    <w:tmpl w:val="720A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0C0303"/>
    <w:multiLevelType w:val="multilevel"/>
    <w:tmpl w:val="70B6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2A5D7A"/>
    <w:multiLevelType w:val="multilevel"/>
    <w:tmpl w:val="D5A2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C16300"/>
    <w:multiLevelType w:val="multilevel"/>
    <w:tmpl w:val="A364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046174"/>
    <w:multiLevelType w:val="multilevel"/>
    <w:tmpl w:val="FB3C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A61CB0"/>
    <w:multiLevelType w:val="multilevel"/>
    <w:tmpl w:val="7274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6E1015"/>
    <w:multiLevelType w:val="multilevel"/>
    <w:tmpl w:val="763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A938DF"/>
    <w:multiLevelType w:val="multilevel"/>
    <w:tmpl w:val="F2E8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F073FF"/>
    <w:multiLevelType w:val="multilevel"/>
    <w:tmpl w:val="A454B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91614C"/>
    <w:multiLevelType w:val="multilevel"/>
    <w:tmpl w:val="EF36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F31B03"/>
    <w:multiLevelType w:val="multilevel"/>
    <w:tmpl w:val="D94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0C19EF"/>
    <w:multiLevelType w:val="multilevel"/>
    <w:tmpl w:val="2A10F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9038D2"/>
    <w:multiLevelType w:val="multilevel"/>
    <w:tmpl w:val="0224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C80D56"/>
    <w:multiLevelType w:val="multilevel"/>
    <w:tmpl w:val="87A4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63383E"/>
    <w:multiLevelType w:val="multilevel"/>
    <w:tmpl w:val="E540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AC7853"/>
    <w:multiLevelType w:val="multilevel"/>
    <w:tmpl w:val="D9D6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D36110"/>
    <w:multiLevelType w:val="multilevel"/>
    <w:tmpl w:val="CF7A0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16A069E"/>
    <w:multiLevelType w:val="multilevel"/>
    <w:tmpl w:val="F3B8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F142EF"/>
    <w:multiLevelType w:val="multilevel"/>
    <w:tmpl w:val="F65A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5709AB"/>
    <w:multiLevelType w:val="multilevel"/>
    <w:tmpl w:val="225E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3431F0"/>
    <w:multiLevelType w:val="multilevel"/>
    <w:tmpl w:val="F0462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2C5A06"/>
    <w:multiLevelType w:val="multilevel"/>
    <w:tmpl w:val="A79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64A1275"/>
    <w:multiLevelType w:val="multilevel"/>
    <w:tmpl w:val="A2DE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F666CA"/>
    <w:multiLevelType w:val="multilevel"/>
    <w:tmpl w:val="2C38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6165E4"/>
    <w:multiLevelType w:val="multilevel"/>
    <w:tmpl w:val="42D2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A13547"/>
    <w:multiLevelType w:val="multilevel"/>
    <w:tmpl w:val="6B9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6C6EF7"/>
    <w:multiLevelType w:val="multilevel"/>
    <w:tmpl w:val="88DA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193B57"/>
    <w:multiLevelType w:val="multilevel"/>
    <w:tmpl w:val="5FDC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7508F9"/>
    <w:multiLevelType w:val="multilevel"/>
    <w:tmpl w:val="E878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0255C4"/>
    <w:multiLevelType w:val="multilevel"/>
    <w:tmpl w:val="1280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3A155E6"/>
    <w:multiLevelType w:val="multilevel"/>
    <w:tmpl w:val="5CB4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A9067B"/>
    <w:multiLevelType w:val="multilevel"/>
    <w:tmpl w:val="A406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6A70B7"/>
    <w:multiLevelType w:val="multilevel"/>
    <w:tmpl w:val="FEB6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396A69"/>
    <w:multiLevelType w:val="multilevel"/>
    <w:tmpl w:val="2842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AA5503"/>
    <w:multiLevelType w:val="multilevel"/>
    <w:tmpl w:val="4A4A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944C34"/>
    <w:multiLevelType w:val="multilevel"/>
    <w:tmpl w:val="3FF0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22281E"/>
    <w:multiLevelType w:val="multilevel"/>
    <w:tmpl w:val="676C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0D4033"/>
    <w:multiLevelType w:val="multilevel"/>
    <w:tmpl w:val="489E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2F86A18"/>
    <w:multiLevelType w:val="multilevel"/>
    <w:tmpl w:val="AEE0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B254D6"/>
    <w:multiLevelType w:val="multilevel"/>
    <w:tmpl w:val="9E1E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547DE4"/>
    <w:multiLevelType w:val="multilevel"/>
    <w:tmpl w:val="E0A2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6C1215"/>
    <w:multiLevelType w:val="hybridMultilevel"/>
    <w:tmpl w:val="D2F4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787493"/>
    <w:multiLevelType w:val="multilevel"/>
    <w:tmpl w:val="F4F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6F57C7"/>
    <w:multiLevelType w:val="multilevel"/>
    <w:tmpl w:val="7C6A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4E03FE"/>
    <w:multiLevelType w:val="multilevel"/>
    <w:tmpl w:val="8E76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9A87BF9"/>
    <w:multiLevelType w:val="multilevel"/>
    <w:tmpl w:val="A90C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965230">
    <w:abstractNumId w:val="72"/>
  </w:num>
  <w:num w:numId="2" w16cid:durableId="526606251">
    <w:abstractNumId w:val="25"/>
  </w:num>
  <w:num w:numId="3" w16cid:durableId="259728451">
    <w:abstractNumId w:val="51"/>
  </w:num>
  <w:num w:numId="4" w16cid:durableId="1181509186">
    <w:abstractNumId w:val="42"/>
  </w:num>
  <w:num w:numId="5" w16cid:durableId="1061051645">
    <w:abstractNumId w:val="47"/>
  </w:num>
  <w:num w:numId="6" w16cid:durableId="985596152">
    <w:abstractNumId w:val="11"/>
  </w:num>
  <w:num w:numId="7" w16cid:durableId="537624357">
    <w:abstractNumId w:val="66"/>
  </w:num>
  <w:num w:numId="8" w16cid:durableId="1469666176">
    <w:abstractNumId w:val="73"/>
  </w:num>
  <w:num w:numId="9" w16cid:durableId="1425420387">
    <w:abstractNumId w:val="18"/>
  </w:num>
  <w:num w:numId="10" w16cid:durableId="300614978">
    <w:abstractNumId w:val="10"/>
  </w:num>
  <w:num w:numId="11" w16cid:durableId="450563283">
    <w:abstractNumId w:val="49"/>
  </w:num>
  <w:num w:numId="12" w16cid:durableId="1403336002">
    <w:abstractNumId w:val="27"/>
  </w:num>
  <w:num w:numId="13" w16cid:durableId="630792232">
    <w:abstractNumId w:val="58"/>
  </w:num>
  <w:num w:numId="14" w16cid:durableId="795638870">
    <w:abstractNumId w:val="55"/>
  </w:num>
  <w:num w:numId="15" w16cid:durableId="1849372065">
    <w:abstractNumId w:val="34"/>
  </w:num>
  <w:num w:numId="16" w16cid:durableId="1360620772">
    <w:abstractNumId w:val="29"/>
  </w:num>
  <w:num w:numId="17" w16cid:durableId="535235192">
    <w:abstractNumId w:val="41"/>
  </w:num>
  <w:num w:numId="18" w16cid:durableId="1342858224">
    <w:abstractNumId w:val="60"/>
  </w:num>
  <w:num w:numId="19" w16cid:durableId="1785423495">
    <w:abstractNumId w:val="5"/>
  </w:num>
  <w:num w:numId="20" w16cid:durableId="2016957389">
    <w:abstractNumId w:val="7"/>
  </w:num>
  <w:num w:numId="21" w16cid:durableId="502862758">
    <w:abstractNumId w:val="14"/>
  </w:num>
  <w:num w:numId="22" w16cid:durableId="147333546">
    <w:abstractNumId w:val="74"/>
  </w:num>
  <w:num w:numId="23" w16cid:durableId="1942949644">
    <w:abstractNumId w:val="31"/>
  </w:num>
  <w:num w:numId="24" w16cid:durableId="1566263408">
    <w:abstractNumId w:val="0"/>
  </w:num>
  <w:num w:numId="25" w16cid:durableId="123238380">
    <w:abstractNumId w:val="22"/>
  </w:num>
  <w:num w:numId="26" w16cid:durableId="639531635">
    <w:abstractNumId w:val="61"/>
  </w:num>
  <w:num w:numId="27" w16cid:durableId="306860392">
    <w:abstractNumId w:val="57"/>
  </w:num>
  <w:num w:numId="28" w16cid:durableId="425731780">
    <w:abstractNumId w:val="50"/>
  </w:num>
  <w:num w:numId="29" w16cid:durableId="1414279355">
    <w:abstractNumId w:val="70"/>
  </w:num>
  <w:num w:numId="30" w16cid:durableId="726878240">
    <w:abstractNumId w:val="20"/>
  </w:num>
  <w:num w:numId="31" w16cid:durableId="1216040152">
    <w:abstractNumId w:val="36"/>
  </w:num>
  <w:num w:numId="32" w16cid:durableId="1322541242">
    <w:abstractNumId w:val="35"/>
  </w:num>
  <w:num w:numId="33" w16cid:durableId="1579948431">
    <w:abstractNumId w:val="75"/>
  </w:num>
  <w:num w:numId="34" w16cid:durableId="1248878169">
    <w:abstractNumId w:val="30"/>
  </w:num>
  <w:num w:numId="35" w16cid:durableId="1606427701">
    <w:abstractNumId w:val="48"/>
  </w:num>
  <w:num w:numId="36" w16cid:durableId="1092513883">
    <w:abstractNumId w:val="44"/>
  </w:num>
  <w:num w:numId="37" w16cid:durableId="858397635">
    <w:abstractNumId w:val="13"/>
  </w:num>
  <w:num w:numId="38" w16cid:durableId="1940601979">
    <w:abstractNumId w:val="46"/>
  </w:num>
  <w:num w:numId="39" w16cid:durableId="732388371">
    <w:abstractNumId w:val="3"/>
  </w:num>
  <w:num w:numId="40" w16cid:durableId="1305701345">
    <w:abstractNumId w:val="15"/>
  </w:num>
  <w:num w:numId="41" w16cid:durableId="1832595985">
    <w:abstractNumId w:val="69"/>
  </w:num>
  <w:num w:numId="42" w16cid:durableId="1266571402">
    <w:abstractNumId w:val="2"/>
  </w:num>
  <w:num w:numId="43" w16cid:durableId="1582790034">
    <w:abstractNumId w:val="67"/>
  </w:num>
  <w:num w:numId="44" w16cid:durableId="1152522985">
    <w:abstractNumId w:val="24"/>
  </w:num>
  <w:num w:numId="45" w16cid:durableId="993028712">
    <w:abstractNumId w:val="9"/>
  </w:num>
  <w:num w:numId="46" w16cid:durableId="760956453">
    <w:abstractNumId w:val="62"/>
  </w:num>
  <w:num w:numId="47" w16cid:durableId="1944339626">
    <w:abstractNumId w:val="33"/>
  </w:num>
  <w:num w:numId="48" w16cid:durableId="2072263478">
    <w:abstractNumId w:val="39"/>
  </w:num>
  <w:num w:numId="49" w16cid:durableId="1917013714">
    <w:abstractNumId w:val="28"/>
  </w:num>
  <w:num w:numId="50" w16cid:durableId="1388265721">
    <w:abstractNumId w:val="4"/>
  </w:num>
  <w:num w:numId="51" w16cid:durableId="216549870">
    <w:abstractNumId w:val="40"/>
  </w:num>
  <w:num w:numId="52" w16cid:durableId="760874055">
    <w:abstractNumId w:val="21"/>
  </w:num>
  <w:num w:numId="53" w16cid:durableId="792793526">
    <w:abstractNumId w:val="38"/>
  </w:num>
  <w:num w:numId="54" w16cid:durableId="1960447534">
    <w:abstractNumId w:val="19"/>
  </w:num>
  <w:num w:numId="55" w16cid:durableId="1080251939">
    <w:abstractNumId w:val="16"/>
  </w:num>
  <w:num w:numId="56" w16cid:durableId="1641299385">
    <w:abstractNumId w:val="54"/>
  </w:num>
  <w:num w:numId="57" w16cid:durableId="1591813121">
    <w:abstractNumId w:val="26"/>
  </w:num>
  <w:num w:numId="58" w16cid:durableId="1695569040">
    <w:abstractNumId w:val="68"/>
  </w:num>
  <w:num w:numId="59" w16cid:durableId="1867788883">
    <w:abstractNumId w:val="53"/>
  </w:num>
  <w:num w:numId="60" w16cid:durableId="1482964058">
    <w:abstractNumId w:val="63"/>
  </w:num>
  <w:num w:numId="61" w16cid:durableId="872496787">
    <w:abstractNumId w:val="12"/>
  </w:num>
  <w:num w:numId="62" w16cid:durableId="427964772">
    <w:abstractNumId w:val="37"/>
  </w:num>
  <w:num w:numId="63" w16cid:durableId="490605767">
    <w:abstractNumId w:val="59"/>
  </w:num>
  <w:num w:numId="64" w16cid:durableId="35594484">
    <w:abstractNumId w:val="64"/>
  </w:num>
  <w:num w:numId="65" w16cid:durableId="227499673">
    <w:abstractNumId w:val="1"/>
  </w:num>
  <w:num w:numId="66" w16cid:durableId="1327397393">
    <w:abstractNumId w:val="52"/>
  </w:num>
  <w:num w:numId="67" w16cid:durableId="40598413">
    <w:abstractNumId w:val="32"/>
  </w:num>
  <w:num w:numId="68" w16cid:durableId="1761951253">
    <w:abstractNumId w:val="45"/>
  </w:num>
  <w:num w:numId="69" w16cid:durableId="1692150045">
    <w:abstractNumId w:val="56"/>
  </w:num>
  <w:num w:numId="70" w16cid:durableId="464009908">
    <w:abstractNumId w:val="65"/>
  </w:num>
  <w:num w:numId="71" w16cid:durableId="102308372">
    <w:abstractNumId w:val="76"/>
  </w:num>
  <w:num w:numId="72" w16cid:durableId="1681928162">
    <w:abstractNumId w:val="23"/>
  </w:num>
  <w:num w:numId="73" w16cid:durableId="837698378">
    <w:abstractNumId w:val="6"/>
  </w:num>
  <w:num w:numId="74" w16cid:durableId="1881937653">
    <w:abstractNumId w:val="17"/>
  </w:num>
  <w:num w:numId="75" w16cid:durableId="506865154">
    <w:abstractNumId w:val="71"/>
  </w:num>
  <w:num w:numId="76" w16cid:durableId="1856654090">
    <w:abstractNumId w:val="43"/>
  </w:num>
  <w:num w:numId="77" w16cid:durableId="1324627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7C"/>
    <w:rsid w:val="00062496"/>
    <w:rsid w:val="000939C0"/>
    <w:rsid w:val="000B3982"/>
    <w:rsid w:val="000C131B"/>
    <w:rsid w:val="000E6120"/>
    <w:rsid w:val="000F51C1"/>
    <w:rsid w:val="0011308F"/>
    <w:rsid w:val="001C6D55"/>
    <w:rsid w:val="002009AD"/>
    <w:rsid w:val="002E0495"/>
    <w:rsid w:val="003369EC"/>
    <w:rsid w:val="003500AA"/>
    <w:rsid w:val="0035138C"/>
    <w:rsid w:val="003861F4"/>
    <w:rsid w:val="0042230A"/>
    <w:rsid w:val="004C2CA8"/>
    <w:rsid w:val="00530883"/>
    <w:rsid w:val="005A7D9A"/>
    <w:rsid w:val="005E7E3E"/>
    <w:rsid w:val="00615B7A"/>
    <w:rsid w:val="006707EF"/>
    <w:rsid w:val="006F7BE9"/>
    <w:rsid w:val="007A0503"/>
    <w:rsid w:val="00866525"/>
    <w:rsid w:val="00876E72"/>
    <w:rsid w:val="00914D20"/>
    <w:rsid w:val="00927664"/>
    <w:rsid w:val="00981CE9"/>
    <w:rsid w:val="009B70E3"/>
    <w:rsid w:val="009C65CA"/>
    <w:rsid w:val="00A812D9"/>
    <w:rsid w:val="00B201F9"/>
    <w:rsid w:val="00B42CB3"/>
    <w:rsid w:val="00B65D65"/>
    <w:rsid w:val="00BC66FF"/>
    <w:rsid w:val="00C135A5"/>
    <w:rsid w:val="00CB18DA"/>
    <w:rsid w:val="00E8089C"/>
    <w:rsid w:val="00EB5B6B"/>
    <w:rsid w:val="00EF5AC9"/>
    <w:rsid w:val="00F05E7C"/>
    <w:rsid w:val="00F25869"/>
    <w:rsid w:val="00F52532"/>
    <w:rsid w:val="00F75AD2"/>
    <w:rsid w:val="00F76EB1"/>
    <w:rsid w:val="00FA3F66"/>
    <w:rsid w:val="00FC0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87A0"/>
  <w15:chartTrackingRefBased/>
  <w15:docId w15:val="{564BFCB0-55E7-4485-97C9-84F7407F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0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0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05E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05E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05E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05E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05E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05E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05E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05E7C"/>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05E7C"/>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05E7C"/>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05E7C"/>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05E7C"/>
    <w:rPr>
      <w:rFonts w:eastAsiaTheme="majorEastAsia" w:cstheme="majorBidi"/>
      <w:color w:val="0F4761" w:themeColor="accent1" w:themeShade="BF"/>
    </w:rPr>
  </w:style>
  <w:style w:type="character" w:customStyle="1" w:styleId="6Char">
    <w:name w:val="عنوان 6 Char"/>
    <w:basedOn w:val="a0"/>
    <w:link w:val="6"/>
    <w:uiPriority w:val="9"/>
    <w:semiHidden/>
    <w:rsid w:val="00F05E7C"/>
    <w:rPr>
      <w:rFonts w:eastAsiaTheme="majorEastAsia" w:cstheme="majorBidi"/>
      <w:i/>
      <w:iCs/>
      <w:color w:val="595959" w:themeColor="text1" w:themeTint="A6"/>
    </w:rPr>
  </w:style>
  <w:style w:type="character" w:customStyle="1" w:styleId="7Char">
    <w:name w:val="عنوان 7 Char"/>
    <w:basedOn w:val="a0"/>
    <w:link w:val="7"/>
    <w:uiPriority w:val="9"/>
    <w:semiHidden/>
    <w:rsid w:val="00F05E7C"/>
    <w:rPr>
      <w:rFonts w:eastAsiaTheme="majorEastAsia" w:cstheme="majorBidi"/>
      <w:color w:val="595959" w:themeColor="text1" w:themeTint="A6"/>
    </w:rPr>
  </w:style>
  <w:style w:type="character" w:customStyle="1" w:styleId="8Char">
    <w:name w:val="عنوان 8 Char"/>
    <w:basedOn w:val="a0"/>
    <w:link w:val="8"/>
    <w:uiPriority w:val="9"/>
    <w:semiHidden/>
    <w:rsid w:val="00F05E7C"/>
    <w:rPr>
      <w:rFonts w:eastAsiaTheme="majorEastAsia" w:cstheme="majorBidi"/>
      <w:i/>
      <w:iCs/>
      <w:color w:val="272727" w:themeColor="text1" w:themeTint="D8"/>
    </w:rPr>
  </w:style>
  <w:style w:type="character" w:customStyle="1" w:styleId="9Char">
    <w:name w:val="عنوان 9 Char"/>
    <w:basedOn w:val="a0"/>
    <w:link w:val="9"/>
    <w:uiPriority w:val="9"/>
    <w:semiHidden/>
    <w:rsid w:val="00F05E7C"/>
    <w:rPr>
      <w:rFonts w:eastAsiaTheme="majorEastAsia" w:cstheme="majorBidi"/>
      <w:color w:val="272727" w:themeColor="text1" w:themeTint="D8"/>
    </w:rPr>
  </w:style>
  <w:style w:type="paragraph" w:styleId="a3">
    <w:name w:val="Title"/>
    <w:basedOn w:val="a"/>
    <w:next w:val="a"/>
    <w:link w:val="Char"/>
    <w:uiPriority w:val="10"/>
    <w:qFormat/>
    <w:rsid w:val="00F05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05E7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05E7C"/>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05E7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05E7C"/>
    <w:pPr>
      <w:spacing w:before="160"/>
      <w:jc w:val="center"/>
    </w:pPr>
    <w:rPr>
      <w:i/>
      <w:iCs/>
      <w:color w:val="404040" w:themeColor="text1" w:themeTint="BF"/>
    </w:rPr>
  </w:style>
  <w:style w:type="character" w:customStyle="1" w:styleId="Char1">
    <w:name w:val="اقتباس Char"/>
    <w:basedOn w:val="a0"/>
    <w:link w:val="a5"/>
    <w:uiPriority w:val="29"/>
    <w:rsid w:val="00F05E7C"/>
    <w:rPr>
      <w:i/>
      <w:iCs/>
      <w:color w:val="404040" w:themeColor="text1" w:themeTint="BF"/>
    </w:rPr>
  </w:style>
  <w:style w:type="paragraph" w:styleId="a6">
    <w:name w:val="List Paragraph"/>
    <w:basedOn w:val="a"/>
    <w:uiPriority w:val="34"/>
    <w:qFormat/>
    <w:rsid w:val="00F05E7C"/>
    <w:pPr>
      <w:ind w:left="720"/>
      <w:contextualSpacing/>
    </w:pPr>
  </w:style>
  <w:style w:type="character" w:styleId="a7">
    <w:name w:val="Intense Emphasis"/>
    <w:basedOn w:val="a0"/>
    <w:uiPriority w:val="21"/>
    <w:qFormat/>
    <w:rsid w:val="00F05E7C"/>
    <w:rPr>
      <w:i/>
      <w:iCs/>
      <w:color w:val="0F4761" w:themeColor="accent1" w:themeShade="BF"/>
    </w:rPr>
  </w:style>
  <w:style w:type="paragraph" w:styleId="a8">
    <w:name w:val="Intense Quote"/>
    <w:basedOn w:val="a"/>
    <w:next w:val="a"/>
    <w:link w:val="Char2"/>
    <w:uiPriority w:val="30"/>
    <w:qFormat/>
    <w:rsid w:val="00F0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05E7C"/>
    <w:rPr>
      <w:i/>
      <w:iCs/>
      <w:color w:val="0F4761" w:themeColor="accent1" w:themeShade="BF"/>
    </w:rPr>
  </w:style>
  <w:style w:type="character" w:styleId="a9">
    <w:name w:val="Intense Reference"/>
    <w:basedOn w:val="a0"/>
    <w:uiPriority w:val="32"/>
    <w:qFormat/>
    <w:rsid w:val="00F05E7C"/>
    <w:rPr>
      <w:b/>
      <w:bCs/>
      <w:smallCaps/>
      <w:color w:val="0F4761" w:themeColor="accent1" w:themeShade="BF"/>
      <w:spacing w:val="5"/>
    </w:rPr>
  </w:style>
  <w:style w:type="table" w:styleId="aa">
    <w:name w:val="Table Grid"/>
    <w:basedOn w:val="a1"/>
    <w:uiPriority w:val="39"/>
    <w:rsid w:val="00350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iPriority w:val="99"/>
    <w:semiHidden/>
    <w:unhideWhenUsed/>
    <w:rsid w:val="001C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64E8-501F-4143-A71F-5F4BC8A9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1666</Words>
  <Characters>9499</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mmmm</dc:creator>
  <cp:keywords/>
  <dc:description/>
  <cp:lastModifiedBy>Admin</cp:lastModifiedBy>
  <cp:revision>2</cp:revision>
  <cp:lastPrinted>2026-09-08T11:12:00Z</cp:lastPrinted>
  <dcterms:created xsi:type="dcterms:W3CDTF">2026-09-08T11:17:00Z</dcterms:created>
  <dcterms:modified xsi:type="dcterms:W3CDTF">2026-09-08T11:17:00Z</dcterms:modified>
</cp:coreProperties>
</file>